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74" w:rsidRDefault="007C13D0" w:rsidP="00C61774">
      <w:pPr>
        <w:spacing w:after="0" w:line="276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DA575C">
        <w:rPr>
          <w:rFonts w:ascii="Arial" w:hAnsi="Arial" w:cs="Arial"/>
          <w:b/>
          <w:sz w:val="24"/>
          <w:szCs w:val="24"/>
        </w:rPr>
        <w:t>1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DA575C">
        <w:rPr>
          <w:rFonts w:ascii="Arial" w:hAnsi="Arial" w:cs="Arial"/>
          <w:b/>
          <w:sz w:val="24"/>
          <w:szCs w:val="24"/>
        </w:rPr>
        <w:t xml:space="preserve">Instrukcji wypełniania wniosku </w:t>
      </w:r>
    </w:p>
    <w:p w:rsidR="00BD259B" w:rsidRPr="00BD259B" w:rsidRDefault="00575B56" w:rsidP="00C61774">
      <w:pPr>
        <w:spacing w:after="0" w:line="276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dla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naboru: FELD.09.01-IZ.00-001</w:t>
      </w:r>
      <w:r w:rsidR="00BD259B" w:rsidRPr="00BD259B">
        <w:rPr>
          <w:rFonts w:ascii="Arial" w:hAnsi="Arial" w:cs="Arial"/>
          <w:b/>
          <w:sz w:val="24"/>
          <w:szCs w:val="24"/>
        </w:rPr>
        <w:t>/23</w:t>
      </w:r>
    </w:p>
    <w:p w:rsidR="007C13D0" w:rsidRPr="004C4D15" w:rsidRDefault="00640E35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7C13D0" w:rsidRPr="004C4D15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Pr="00BD259B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color w:val="0070C0"/>
          <w:sz w:val="36"/>
          <w:szCs w:val="20"/>
        </w:rPr>
      </w:pPr>
      <w:r w:rsidRPr="00BD259B">
        <w:rPr>
          <w:rFonts w:ascii="Arial Narrow" w:hAnsi="Arial Narrow" w:cs="Arial"/>
          <w:b/>
          <w:color w:val="0070C0"/>
          <w:sz w:val="36"/>
          <w:szCs w:val="20"/>
        </w:rPr>
        <w:t xml:space="preserve">Instrukcja wypełniania szablonu analizy ekonomiczno-finansowej </w:t>
      </w:r>
      <w:r w:rsidR="007C13D0" w:rsidRPr="00BD259B">
        <w:rPr>
          <w:rFonts w:ascii="Arial Narrow" w:hAnsi="Arial Narrow" w:cs="Arial"/>
          <w:b/>
          <w:color w:val="0070C0"/>
          <w:sz w:val="36"/>
          <w:szCs w:val="20"/>
        </w:rPr>
        <w:t xml:space="preserve">dla projektów realizowanych w ramach programu </w:t>
      </w:r>
      <w:r w:rsidR="007D400C" w:rsidRPr="00BD259B">
        <w:rPr>
          <w:rFonts w:ascii="Arial Narrow" w:hAnsi="Arial Narrow" w:cs="Arial"/>
          <w:b/>
          <w:color w:val="0070C0"/>
          <w:sz w:val="36"/>
          <w:szCs w:val="20"/>
        </w:rPr>
        <w:t xml:space="preserve">regionalnego </w:t>
      </w:r>
      <w:r w:rsidR="007C13D0" w:rsidRPr="00BD259B">
        <w:rPr>
          <w:rFonts w:ascii="Arial Narrow" w:hAnsi="Arial Narrow" w:cs="Arial"/>
          <w:b/>
          <w:color w:val="0070C0"/>
          <w:sz w:val="36"/>
          <w:szCs w:val="20"/>
        </w:rPr>
        <w:t xml:space="preserve">Fundusze Europejskie dla Łódzkiego 2021-2027 </w:t>
      </w:r>
    </w:p>
    <w:p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3304E2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936978" w:history="1">
            <w:r w:rsidR="003304E2" w:rsidRPr="008C2C6C">
              <w:rPr>
                <w:rStyle w:val="Hipercze"/>
                <w:noProof/>
              </w:rPr>
              <w:t>I.</w:t>
            </w:r>
            <w:r w:rsidR="003304E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304E2" w:rsidRPr="008C2C6C">
              <w:rPr>
                <w:rStyle w:val="Hipercze"/>
                <w:bCs/>
                <w:noProof/>
              </w:rPr>
              <w:t>Wariant I</w:t>
            </w:r>
            <w:r w:rsidR="003304E2" w:rsidRPr="008C2C6C">
              <w:rPr>
                <w:rStyle w:val="Hipercze"/>
                <w:noProof/>
              </w:rPr>
              <w:t>: analiza ekonomiczna projektu, np. dla JST</w:t>
            </w:r>
            <w:r w:rsidR="003304E2">
              <w:rPr>
                <w:noProof/>
                <w:webHidden/>
              </w:rPr>
              <w:tab/>
            </w:r>
            <w:r w:rsidR="003304E2">
              <w:rPr>
                <w:noProof/>
                <w:webHidden/>
              </w:rPr>
              <w:fldChar w:fldCharType="begin"/>
            </w:r>
            <w:r w:rsidR="003304E2">
              <w:rPr>
                <w:noProof/>
                <w:webHidden/>
              </w:rPr>
              <w:instrText xml:space="preserve"> PAGEREF _Toc150936978 \h </w:instrText>
            </w:r>
            <w:r w:rsidR="003304E2">
              <w:rPr>
                <w:noProof/>
                <w:webHidden/>
              </w:rPr>
            </w:r>
            <w:r w:rsidR="003304E2">
              <w:rPr>
                <w:noProof/>
                <w:webHidden/>
              </w:rPr>
              <w:fldChar w:fldCharType="separate"/>
            </w:r>
            <w:r w:rsidR="003304E2">
              <w:rPr>
                <w:noProof/>
                <w:webHidden/>
              </w:rPr>
              <w:t>3</w:t>
            </w:r>
            <w:r w:rsidR="003304E2"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79" w:history="1">
            <w:r w:rsidRPr="008C2C6C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0" w:history="1">
            <w:r w:rsidRPr="008C2C6C">
              <w:rPr>
                <w:rStyle w:val="Hipercze"/>
                <w:noProof/>
              </w:rPr>
              <w:t>Tabela 1. Analiza kosztów i korzyści (</w:t>
            </w:r>
            <w:r w:rsidRPr="008C2C6C">
              <w:rPr>
                <w:rStyle w:val="Hipercze"/>
                <w:i/>
                <w:iCs/>
                <w:noProof/>
              </w:rPr>
              <w:t>Cost-Benefit Analysis – CBA</w:t>
            </w:r>
            <w:r w:rsidRPr="008C2C6C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1" w:history="1">
            <w:r w:rsidRPr="008C2C6C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2" w:history="1">
            <w:r w:rsidRPr="008C2C6C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3" w:history="1">
            <w:r w:rsidRPr="008C2C6C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4" w:history="1">
            <w:r w:rsidRPr="008C2C6C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5" w:history="1">
            <w:r w:rsidRPr="008C2C6C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6" w:history="1">
            <w:r w:rsidRPr="008C2C6C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7" w:history="1">
            <w:r w:rsidRPr="008C2C6C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8" w:history="1">
            <w:r w:rsidRPr="008C2C6C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89" w:history="1">
            <w:r w:rsidRPr="008C2C6C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50936990" w:history="1">
            <w:r w:rsidRPr="008C2C6C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Pr="008C2C6C">
              <w:rPr>
                <w:rStyle w:val="Hipercze"/>
                <w:noProof/>
              </w:rPr>
              <w:t>Wariant II: ocena ekonomiczno-finansowa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1" w:history="1">
            <w:r w:rsidRPr="008C2C6C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2" w:history="1">
            <w:r w:rsidRPr="008C2C6C">
              <w:rPr>
                <w:rStyle w:val="Hipercze"/>
                <w:noProof/>
              </w:rPr>
              <w:t>Tabela 1. Bilans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3" w:history="1">
            <w:r w:rsidRPr="008C2C6C">
              <w:rPr>
                <w:rStyle w:val="Hipercze"/>
                <w:noProof/>
              </w:rPr>
              <w:t>Tabela 2. Rachunek zysków i strat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4" w:history="1">
            <w:r w:rsidRPr="008C2C6C">
              <w:rPr>
                <w:rStyle w:val="Hipercze"/>
                <w:noProof/>
              </w:rPr>
              <w:t>Tabela 3. Rachunek przepływów pieniężnych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5" w:history="1">
            <w:r w:rsidRPr="008C2C6C">
              <w:rPr>
                <w:rStyle w:val="Hipercze"/>
                <w:noProof/>
              </w:rPr>
              <w:t>Tabela 4. Analiza wskaźnikowa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6" w:history="1">
            <w:r w:rsidRPr="008C2C6C">
              <w:rPr>
                <w:rStyle w:val="Hipercze"/>
                <w:noProof/>
              </w:rPr>
              <w:t>Tabela 5. Bilans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7" w:history="1">
            <w:r w:rsidRPr="008C2C6C">
              <w:rPr>
                <w:rStyle w:val="Hipercze"/>
                <w:noProof/>
              </w:rPr>
              <w:t>Tabela 6. Rachunek zysków i strat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4E2" w:rsidRDefault="003304E2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0936998" w:history="1">
            <w:r w:rsidRPr="008C2C6C">
              <w:rPr>
                <w:rStyle w:val="Hipercze"/>
                <w:noProof/>
              </w:rPr>
              <w:t>Tabela 7. Analiza wskaźnikowa uproszczona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_Toc150936998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B531F" w:rsidRDefault="00BB531F">
      <w:pPr>
        <w:rPr>
          <w:rFonts w:ascii="Arial" w:hAnsi="Arial" w:cs="Arial"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286E29" w:rsidRPr="00286E29" w:rsidRDefault="00286E29" w:rsidP="00286E29">
      <w:pPr>
        <w:spacing w:after="360" w:line="360" w:lineRule="auto"/>
        <w:rPr>
          <w:rFonts w:ascii="Arial" w:hAnsi="Arial" w:cs="Arial"/>
          <w:bCs/>
          <w:i/>
          <w:color w:val="FF0000"/>
          <w:sz w:val="28"/>
          <w:szCs w:val="24"/>
        </w:rPr>
      </w:pPr>
      <w:r w:rsidRPr="00286E29">
        <w:rPr>
          <w:rFonts w:ascii="Arial" w:hAnsi="Arial" w:cs="Arial"/>
          <w:i/>
          <w:color w:val="FF0000"/>
          <w:sz w:val="28"/>
          <w:szCs w:val="24"/>
        </w:rPr>
        <w:lastRenderedPageBreak/>
        <w:t xml:space="preserve">Analiza finansowa musi być uzupełniona i podpisana elektronicznie przez osobę upoważnioną </w:t>
      </w:r>
      <w:r w:rsidR="0031762D">
        <w:rPr>
          <w:rFonts w:ascii="Arial" w:hAnsi="Arial" w:cs="Arial"/>
          <w:i/>
          <w:color w:val="FF0000"/>
          <w:sz w:val="28"/>
          <w:szCs w:val="24"/>
        </w:rPr>
        <w:t>do reprezentowania wnioskodawcy oraz</w:t>
      </w:r>
      <w:r w:rsidRPr="00286E29">
        <w:rPr>
          <w:rFonts w:ascii="Arial" w:hAnsi="Arial" w:cs="Arial"/>
          <w:i/>
          <w:color w:val="FF0000"/>
          <w:sz w:val="28"/>
          <w:szCs w:val="24"/>
        </w:rPr>
        <w:t xml:space="preserve"> partnera </w:t>
      </w:r>
      <w:r w:rsidR="0031762D">
        <w:rPr>
          <w:rFonts w:ascii="Arial" w:hAnsi="Arial" w:cs="Arial"/>
          <w:i/>
          <w:color w:val="FF0000"/>
          <w:sz w:val="28"/>
          <w:szCs w:val="24"/>
        </w:rPr>
        <w:t xml:space="preserve">(jeżeli występuje w projekcie) </w:t>
      </w:r>
      <w:r w:rsidRPr="00286E29">
        <w:rPr>
          <w:rFonts w:ascii="Arial" w:hAnsi="Arial" w:cs="Arial"/>
          <w:i/>
          <w:color w:val="FF0000"/>
          <w:sz w:val="28"/>
          <w:szCs w:val="24"/>
        </w:rPr>
        <w:t xml:space="preserve">za pomocą elektronicznego podpisu kwalifikowanego. </w:t>
      </w:r>
    </w:p>
    <w:p w:rsidR="00640E35" w:rsidRDefault="00640E35" w:rsidP="00110736">
      <w:pPr>
        <w:pStyle w:val="Nagwek1"/>
      </w:pPr>
      <w:bookmarkStart w:id="0" w:name="_Toc150936978"/>
      <w:r w:rsidRPr="00640E35">
        <w:rPr>
          <w:bCs/>
        </w:rPr>
        <w:t>Wariant I</w:t>
      </w:r>
      <w:r w:rsidRPr="00640E35">
        <w:t>: analiza ekonomiczna projektu, np. dla JST</w:t>
      </w:r>
      <w:bookmarkEnd w:id="0"/>
    </w:p>
    <w:p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75026F" w:rsidRPr="00B86656" w:rsidRDefault="0075026F" w:rsidP="00B86656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Pr="00B86656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B86656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B86656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JEŻELI: </w:t>
      </w:r>
    </w:p>
    <w:p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640E35" w:rsidRDefault="00640E35" w:rsidP="005434C6">
      <w:pPr>
        <w:pStyle w:val="Nagwek2"/>
      </w:pPr>
      <w:bookmarkStart w:id="1" w:name="_Toc150936979"/>
      <w:r w:rsidRPr="00B86656">
        <w:t>Informacje</w:t>
      </w:r>
      <w:r w:rsidRPr="00640E35">
        <w:t xml:space="preserve"> podstawowe.</w:t>
      </w:r>
      <w:bookmarkEnd w:id="1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Tytuł projektu,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:rsidR="00640E35" w:rsidRPr="00694EDD" w:rsidRDefault="00640E35" w:rsidP="005434C6">
      <w:pPr>
        <w:pStyle w:val="Nagwek2"/>
      </w:pPr>
      <w:bookmarkStart w:id="2" w:name="_Toc150936980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2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640E35" w:rsidRPr="00694EDD" w:rsidRDefault="00640E35" w:rsidP="005434C6">
      <w:pPr>
        <w:pStyle w:val="Nagwek2"/>
      </w:pPr>
      <w:bookmarkStart w:id="3" w:name="_Toc150936981"/>
      <w:r w:rsidRPr="00694EDD">
        <w:lastRenderedPageBreak/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inwestycyjne: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przygotowania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realizacji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ogółem: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ogółem: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materiałów i energii,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obce,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 opłaty,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ynagrodzenia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społeczne i inne świadczenia,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koszty rodzajowe,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sprzedanych towarów i materiałów,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operacyjnej: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/strata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inwestycyjnej: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finansowej: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pieniężne na początek okresu,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rezydualna,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działalności operacyjnej,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finansowania: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ofinansowanie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UE,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w kosztach 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kosztów niekwalifikowanych,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kosztów funkcjonowania ze środków własnych,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bez amortyzacji,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finansowe,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kredytów/pożyczek,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projektu,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poziom dofinansowania (w %),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projektu ogółem,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niekwalifikowany,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planowanego dofinansowania projektu.</w:t>
      </w:r>
    </w:p>
    <w:p w:rsidR="00640E35" w:rsidRPr="00694EDD" w:rsidRDefault="00640E35" w:rsidP="005434C6">
      <w:pPr>
        <w:pStyle w:val="Nagwek2"/>
      </w:pPr>
      <w:bookmarkStart w:id="4" w:name="_Toc150936982"/>
      <w:r w:rsidRPr="00694EDD">
        <w:lastRenderedPageBreak/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:rsidR="00640E35" w:rsidRPr="00694EDD" w:rsidRDefault="00640E35" w:rsidP="005434C6">
      <w:pPr>
        <w:pStyle w:val="Nagwek2"/>
      </w:pPr>
      <w:bookmarkStart w:id="5" w:name="_Toc1509369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Maszyny i urządzenia techniczne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długoterminowe rozliczenia międzyokresowe – czynne, zgodnie ze sprawozdaniami finansowymi, dotyczące rozliczeń przyszłych okresów w okresie dłuższym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z tytułu dostaw i usług – należności z tytułu sprzedaży (operacyjnej działalności przedsiębiorstwa/organizacji),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środki pieniężne w kasie i na rachunkach – najbardziej płynne składniki majątku obrotowego,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krótkoterminowe rozliczenia międzyokresowe – czynne, zgodnie ze sprawozdaniami finansowymi, dotyczące rozliczeń przyszłych okresów w okresie krótszym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zysk (strata) netto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Kredyty i pożyczki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dotacje – zgodnie ze sprawozdaniami finansowymi.</w:t>
      </w:r>
    </w:p>
    <w:p w:rsidR="00640E35" w:rsidRPr="00694EDD" w:rsidRDefault="00640E35" w:rsidP="005434C6">
      <w:pPr>
        <w:pStyle w:val="Nagwek2"/>
      </w:pPr>
      <w:bookmarkStart w:id="6" w:name="_Toc1509369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Wynagrodzenia i pochodne (ubezpieczenia społeczne i inne świadczenia na rzecz pracowników)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odsetki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odsetki – od kredytów i pożyczek,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:rsidR="00640E35" w:rsidRPr="00694EDD" w:rsidRDefault="00640E35" w:rsidP="005434C6">
      <w:pPr>
        <w:pStyle w:val="Nagwek2"/>
      </w:pPr>
      <w:bookmarkStart w:id="7" w:name="_Toc1509369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rezerw i rozliczeń międzyokresowych,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zapasów,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należności,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korekty,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z aktywów finansowych (np. zbycie aktywów finansowych, dywidendy i udziały w zyskach, odsetki),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wpływy inwestycyjne,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nieruchomości oraz wartości niematerialne 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 aktywa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inwestycyjne,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 właścicieli (dopłaty do kapitału),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 pożyczki,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wpływy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 rzecz właścicieli (dywidendy i inne wypłaty),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kredytów i pożyczek:</w:t>
      </w:r>
    </w:p>
    <w:p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długoterminowych,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finansowe,</w:t>
      </w:r>
    </w:p>
    <w:p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Środki pieniężne na początek okresu – stan środków pieniężnych na początek okresu sprawozdawczego zgodnie ze sprawozdaniami finansowymi.</w:t>
      </w:r>
    </w:p>
    <w:p w:rsidR="00640E35" w:rsidRPr="00694EDD" w:rsidRDefault="00640E35" w:rsidP="005434C6">
      <w:pPr>
        <w:pStyle w:val="Nagwek2"/>
      </w:pPr>
      <w:bookmarkStart w:id="8" w:name="_Toc1509369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640E35" w:rsidRPr="00694EDD" w:rsidRDefault="00640E35" w:rsidP="005434C6">
      <w:pPr>
        <w:pStyle w:val="Nagwek2"/>
      </w:pPr>
      <w:bookmarkStart w:id="9" w:name="_Toc1509369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>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i urządzeń,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transportu,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>nnych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640E35" w:rsidRPr="00694EDD" w:rsidRDefault="00640E35" w:rsidP="005434C6">
      <w:pPr>
        <w:pStyle w:val="Nagwek2"/>
      </w:pPr>
      <w:bookmarkStart w:id="10" w:name="_Toc150936988"/>
      <w:r w:rsidRPr="00694EDD">
        <w:lastRenderedPageBreak/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towarów handlowych i materiałów,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uboczne zakupu,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reprezentacji i reklamy objęte limitem,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z narzutami,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wydatki, w tym: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amortyzację</w:t>
      </w:r>
      <w:proofErr w:type="gramEnd"/>
      <w:r w:rsidRPr="00F05773">
        <w:rPr>
          <w:rFonts w:ascii="Arial" w:hAnsi="Arial" w:cs="Arial"/>
          <w:sz w:val="24"/>
          <w:szCs w:val="24"/>
        </w:rPr>
        <w:t>,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odsetki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od kredytów,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początkowy,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końcowy,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640E35" w:rsidRPr="00694EDD" w:rsidRDefault="00640E35" w:rsidP="005434C6">
      <w:pPr>
        <w:pStyle w:val="Nagwek2"/>
      </w:pPr>
      <w:bookmarkStart w:id="11" w:name="_Toc1509369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lastRenderedPageBreak/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:rsidR="00F05773" w:rsidRDefault="00F05773" w:rsidP="00F05773">
      <w:pPr>
        <w:pStyle w:val="Nagwek1"/>
      </w:pPr>
      <w:bookmarkStart w:id="12" w:name="_Toc150936990"/>
      <w:bookmarkStart w:id="13" w:name="_GoBack"/>
      <w:bookmarkEnd w:id="13"/>
      <w:r w:rsidRPr="00F05773">
        <w:t>Wariant II: ocena ekonomiczno-finansowa przedsiębiorcy</w:t>
      </w:r>
      <w:bookmarkEnd w:id="12"/>
    </w:p>
    <w:p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:rsidR="0075026F" w:rsidRPr="0075026F" w:rsidRDefault="0075026F" w:rsidP="0075026F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75026F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75026F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75026F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75026F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75026F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lastRenderedPageBreak/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Przyjmuje się, że okres sprawozdawczy jest rokiem kalendarzowym, jeśli jest inaczej, należy zamieścić stosowną adnotację w arkuszu „Informacje podstawowe” w polu „Komentarz”.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F05773" w:rsidRPr="00F05773" w:rsidRDefault="00F05773" w:rsidP="005434C6">
      <w:pPr>
        <w:pStyle w:val="Nagwek2"/>
      </w:pPr>
      <w:bookmarkStart w:id="14" w:name="_Toc150936991"/>
      <w:r w:rsidRPr="00F05773">
        <w:t>Informacje podstawowe.</w:t>
      </w:r>
      <w:bookmarkEnd w:id="14"/>
    </w:p>
    <w:p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:rsidR="00F05773" w:rsidRPr="00F05773" w:rsidRDefault="00F05773" w:rsidP="005434C6">
      <w:pPr>
        <w:pStyle w:val="Nagwek2"/>
      </w:pPr>
      <w:bookmarkStart w:id="15" w:name="_Toc150936992"/>
      <w:r w:rsidRPr="00F05773">
        <w:lastRenderedPageBreak/>
        <w:t>Tabela 1. Bilans bez uwzględnienia projektu.</w:t>
      </w:r>
      <w:bookmarkEnd w:id="15"/>
    </w:p>
    <w:p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długoterminowe rozliczenia międzyokresowe – czynne, zgodnie ze sprawozdaniami finansowymi, dotyczące rozliczeń przyszłych okresów w okresie dłuższym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z tytułu dostaw i usług – należności z tytułu sprzedaży (operacyjnej działalności przedsiębiorstwa/organizacji),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środki pieniężne w kasie i na rachunkach – najbardziej płynne składniki majątku obrotowego,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krótkoterminowe rozliczenia międzyokresowe – czynne, zgodnie ze sprawozdaniami finansowymi, dotyczące rozliczeń przyszłych </w:t>
      </w:r>
      <w:r w:rsidRPr="00F05773">
        <w:rPr>
          <w:rFonts w:ascii="Arial" w:hAnsi="Arial" w:cs="Arial"/>
          <w:sz w:val="24"/>
          <w:szCs w:val="24"/>
        </w:rPr>
        <w:lastRenderedPageBreak/>
        <w:t xml:space="preserve">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zysk (strata) netto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dotacje – zgodnie ze sprawozdaniami finansowymi.</w:t>
      </w:r>
    </w:p>
    <w:p w:rsidR="00F05773" w:rsidRPr="00F05773" w:rsidRDefault="00F05773" w:rsidP="005434C6">
      <w:pPr>
        <w:pStyle w:val="Nagwek2"/>
      </w:pPr>
      <w:bookmarkStart w:id="16" w:name="_Toc150936993"/>
      <w:r w:rsidRPr="00F05773">
        <w:t>Tabela 2. Rachunek zysków i strat bez uwzględnienia projektu.</w:t>
      </w:r>
      <w:bookmarkEnd w:id="16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lastRenderedPageBreak/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odsetki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odsetki – od kredytów i pożyczek,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:rsidR="00F05773" w:rsidRPr="00F05773" w:rsidRDefault="00F05773" w:rsidP="005434C6">
      <w:pPr>
        <w:pStyle w:val="Nagwek2"/>
      </w:pPr>
      <w:bookmarkStart w:id="17" w:name="_Toc150936994"/>
      <w:r w:rsidRPr="00F05773">
        <w:t>Tabela 3. Rachunek przepływów pieniężnych bez uwzględnienia projektu.</w:t>
      </w:r>
      <w:bookmarkEnd w:id="17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F05773" w:rsidRPr="008D2A37">
        <w:rPr>
          <w:rFonts w:ascii="Arial" w:hAnsi="Arial" w:cs="Arial"/>
          <w:sz w:val="24"/>
          <w:szCs w:val="24"/>
        </w:rPr>
        <w:t>mortyzację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rezerw i rozliczeń międzyokresowych,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zapasów,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należności,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</w:t>
      </w:r>
      <w:proofErr w:type="gramEnd"/>
      <w:r w:rsidR="008D2A37">
        <w:rPr>
          <w:rFonts w:ascii="Arial" w:hAnsi="Arial" w:cs="Arial"/>
          <w:sz w:val="24"/>
          <w:szCs w:val="24"/>
        </w:rPr>
        <w:t xml:space="preserve"> korekty.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z aktywów finansowych (np. zbycie aktywów finansowych, dywidendy i udziały w zyskach, odsetki),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wpływy inwestycyjne,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 nieruchomości oraz wartości niematerialne 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na aktywa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 inwestycyjne,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 pożyczki,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wpływy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na rzecz właścicieli (dywidendy i inne wypłaty),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kredytów i pożyczek:</w:t>
      </w:r>
    </w:p>
    <w:p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długoterminowych,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 finansowe,</w:t>
      </w:r>
    </w:p>
    <w:p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F05773" w:rsidRPr="00F05773" w:rsidRDefault="00F05773" w:rsidP="005434C6">
      <w:pPr>
        <w:pStyle w:val="Nagwek2"/>
      </w:pPr>
      <w:bookmarkStart w:id="18" w:name="_Toc150936995"/>
      <w:r w:rsidRPr="00F05773">
        <w:t>Tabela 4. Analiza wskaźnikowa bez uwzględnienia projektu.</w:t>
      </w:r>
      <w:bookmarkEnd w:id="18"/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:rsidR="00F05773" w:rsidRPr="00F05773" w:rsidRDefault="00F05773" w:rsidP="005434C6">
      <w:pPr>
        <w:pStyle w:val="Nagwek2"/>
      </w:pPr>
      <w:bookmarkStart w:id="19" w:name="_Toc150936996"/>
      <w:r w:rsidRPr="00F05773">
        <w:t>Tabela 5. Bilans uproszczony bez uwzględnienia projektu.</w:t>
      </w:r>
      <w:bookmarkEnd w:id="19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 urządzeń,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transportu,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i</w:t>
      </w:r>
      <w:r w:rsidR="008D2A37">
        <w:rPr>
          <w:rFonts w:ascii="Arial" w:hAnsi="Arial" w:cs="Arial"/>
          <w:sz w:val="24"/>
          <w:szCs w:val="24"/>
        </w:rPr>
        <w:t>nnych</w:t>
      </w:r>
      <w:proofErr w:type="gramEnd"/>
      <w:r w:rsidR="008D2A37">
        <w:rPr>
          <w:rFonts w:ascii="Arial" w:hAnsi="Arial" w:cs="Arial"/>
          <w:sz w:val="24"/>
          <w:szCs w:val="24"/>
        </w:rPr>
        <w:t>.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F05773" w:rsidRPr="00F05773" w:rsidRDefault="00F05773" w:rsidP="005434C6">
      <w:pPr>
        <w:pStyle w:val="Nagwek2"/>
      </w:pPr>
      <w:bookmarkStart w:id="20" w:name="_Toc150936997"/>
      <w:r w:rsidRPr="00F05773">
        <w:t>Tabela 6. Rachunek zysków i strat uproszczony bez uwzględnienia projektu.</w:t>
      </w:r>
      <w:bookmarkEnd w:id="20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towarów handlowych i materiałów,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uboczne zakupu,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reprezentacji i reklamy objęte limitem,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z narzutami,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wydatki, w tym: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lastRenderedPageBreak/>
        <w:t>amortyzację</w:t>
      </w:r>
      <w:proofErr w:type="gramEnd"/>
      <w:r w:rsidRPr="008D2A37">
        <w:rPr>
          <w:rFonts w:ascii="Arial" w:hAnsi="Arial" w:cs="Arial"/>
          <w:sz w:val="24"/>
          <w:szCs w:val="24"/>
        </w:rPr>
        <w:t>,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odsetki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od kredytów,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proofErr w:type="gramStart"/>
      <w:r w:rsidRPr="008D2A37">
        <w:rPr>
          <w:rFonts w:ascii="Arial" w:hAnsi="Arial" w:cs="Arial"/>
          <w:sz w:val="24"/>
          <w:szCs w:val="24"/>
        </w:rPr>
        <w:t xml:space="preserve"> [+]/spadek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stanu zapasów [-]),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początkowy,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końcowy,</w:t>
      </w:r>
    </w:p>
    <w:p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F05773" w:rsidRPr="00F05773" w:rsidRDefault="00F05773" w:rsidP="005434C6">
      <w:pPr>
        <w:pStyle w:val="Nagwek2"/>
      </w:pPr>
      <w:bookmarkStart w:id="21" w:name="_Toc150936998"/>
      <w:r w:rsidRPr="00F05773">
        <w:t>Tabela 7. Analiza wskaźnikowa uproszczona bez uwzględnienia projektu.</w:t>
      </w:r>
      <w:bookmarkEnd w:id="21"/>
    </w:p>
    <w:p w:rsidR="00F05773" w:rsidRPr="008D2A37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sectPr w:rsidR="00F05773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4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21"/>
  </w:num>
  <w:num w:numId="8">
    <w:abstractNumId w:val="24"/>
  </w:num>
  <w:num w:numId="9">
    <w:abstractNumId w:val="13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5"/>
  </w:num>
  <w:num w:numId="22">
    <w:abstractNumId w:val="23"/>
  </w:num>
  <w:num w:numId="23">
    <w:abstractNumId w:val="8"/>
  </w:num>
  <w:num w:numId="24">
    <w:abstractNumId w:val="10"/>
  </w:num>
  <w:num w:numId="25">
    <w:abstractNumId w:val="1"/>
  </w:num>
  <w:num w:numId="26">
    <w:abstractNumId w:val="25"/>
  </w:num>
  <w:num w:numId="27">
    <w:abstractNumId w:val="7"/>
  </w:num>
  <w:num w:numId="28">
    <w:abstractNumId w:val="3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202D9C"/>
    <w:rsid w:val="00234699"/>
    <w:rsid w:val="002532FD"/>
    <w:rsid w:val="00286E29"/>
    <w:rsid w:val="002A7E5B"/>
    <w:rsid w:val="002C02B9"/>
    <w:rsid w:val="002D7E2D"/>
    <w:rsid w:val="0031762D"/>
    <w:rsid w:val="003304E2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4190B"/>
    <w:rsid w:val="00541A04"/>
    <w:rsid w:val="005434C6"/>
    <w:rsid w:val="00575B56"/>
    <w:rsid w:val="0058330E"/>
    <w:rsid w:val="00585CE6"/>
    <w:rsid w:val="0058644E"/>
    <w:rsid w:val="005877CC"/>
    <w:rsid w:val="005A0E5B"/>
    <w:rsid w:val="00600F43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B45CE6"/>
    <w:rsid w:val="00B74675"/>
    <w:rsid w:val="00B86656"/>
    <w:rsid w:val="00BA74DA"/>
    <w:rsid w:val="00BA7526"/>
    <w:rsid w:val="00BB531F"/>
    <w:rsid w:val="00BC7A92"/>
    <w:rsid w:val="00BD259B"/>
    <w:rsid w:val="00C06985"/>
    <w:rsid w:val="00C06F74"/>
    <w:rsid w:val="00C52AEE"/>
    <w:rsid w:val="00C61774"/>
    <w:rsid w:val="00C92D3C"/>
    <w:rsid w:val="00CB32D9"/>
    <w:rsid w:val="00CB35D7"/>
    <w:rsid w:val="00D369E9"/>
    <w:rsid w:val="00D562E5"/>
    <w:rsid w:val="00D568CF"/>
    <w:rsid w:val="00DA575C"/>
    <w:rsid w:val="00E02B64"/>
    <w:rsid w:val="00E53AA1"/>
    <w:rsid w:val="00E60DF8"/>
    <w:rsid w:val="00EC1B9A"/>
    <w:rsid w:val="00EC6185"/>
    <w:rsid w:val="00F05773"/>
    <w:rsid w:val="00F35946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981FF-F54E-4EBA-A60B-5CE66AD2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5502</Words>
  <Characters>33013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Agnieszka Adamczewska</cp:lastModifiedBy>
  <cp:revision>6</cp:revision>
  <cp:lastPrinted>2023-11-15T09:40:00Z</cp:lastPrinted>
  <dcterms:created xsi:type="dcterms:W3CDTF">2023-11-02T13:07:00Z</dcterms:created>
  <dcterms:modified xsi:type="dcterms:W3CDTF">2023-11-15T09:40:00Z</dcterms:modified>
</cp:coreProperties>
</file>