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236CB326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  <w:r w:rsidR="00377287">
        <w:rPr>
          <w:rFonts w:ascii="Arial" w:hAnsi="Arial" w:cs="Arial"/>
          <w:b/>
          <w:szCs w:val="20"/>
        </w:rPr>
        <w:t xml:space="preserve">                                                             </w:t>
      </w:r>
      <w:r w:rsidR="00377287" w:rsidRPr="00353621">
        <w:rPr>
          <w:rFonts w:ascii="Arial" w:hAnsi="Arial" w:cs="Arial"/>
          <w:b/>
          <w:szCs w:val="20"/>
        </w:rPr>
        <w:t>do oceny kryterium merytorycznego nr 2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bookmarkStart w:id="0" w:name="_GoBack"/>
      <w:bookmarkEnd w:id="0"/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353621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353621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53621"/>
    <w:rsid w:val="00361E2A"/>
    <w:rsid w:val="00361EBE"/>
    <w:rsid w:val="00377287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CA09-D6E7-4199-AF50-D87E4EA7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Rafał Kozak</cp:lastModifiedBy>
  <cp:revision>32</cp:revision>
  <cp:lastPrinted>2024-04-10T11:14:00Z</cp:lastPrinted>
  <dcterms:created xsi:type="dcterms:W3CDTF">2023-04-18T07:48:00Z</dcterms:created>
  <dcterms:modified xsi:type="dcterms:W3CDTF">2024-04-10T11:14:00Z</dcterms:modified>
</cp:coreProperties>
</file>