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0E0A" w14:textId="77777777" w:rsidR="00010C41" w:rsidRDefault="00324D65" w:rsidP="00010C41">
      <w:pPr>
        <w:spacing w:line="360" w:lineRule="auto"/>
        <w:jc w:val="right"/>
        <w:rPr>
          <w:rFonts w:cs="Arial"/>
          <w:b/>
          <w:szCs w:val="20"/>
        </w:rPr>
      </w:pPr>
      <w:r>
        <w:rPr>
          <w:rFonts w:cs="Arial"/>
          <w:b/>
        </w:rPr>
        <w:t xml:space="preserve">Załącznik nr </w:t>
      </w:r>
      <w:r w:rsidR="00D96A4A">
        <w:rPr>
          <w:rFonts w:cs="Arial"/>
          <w:b/>
        </w:rPr>
        <w:t>8</w:t>
      </w:r>
      <w:r w:rsidR="00D63BA9" w:rsidRPr="00980564">
        <w:rPr>
          <w:rFonts w:cs="Arial"/>
          <w:b/>
        </w:rPr>
        <w:t>a</w:t>
      </w:r>
      <w:r w:rsidR="00582038">
        <w:rPr>
          <w:rFonts w:cs="Arial"/>
          <w:b/>
        </w:rPr>
        <w:t xml:space="preserve"> </w:t>
      </w:r>
      <w:r w:rsidR="00582038">
        <w:rPr>
          <w:rFonts w:cs="Arial"/>
          <w:b/>
          <w:szCs w:val="20"/>
        </w:rPr>
        <w:t>do Wniosku o dofinansowanie</w:t>
      </w:r>
      <w:r w:rsidR="00010C41">
        <w:rPr>
          <w:rFonts w:cs="Arial"/>
          <w:b/>
          <w:szCs w:val="20"/>
        </w:rPr>
        <w:t xml:space="preserve"> </w:t>
      </w:r>
    </w:p>
    <w:p w14:paraId="12C137F7" w14:textId="0BAFFB3B" w:rsidR="00790608" w:rsidRDefault="00010C41" w:rsidP="00010C41">
      <w:pPr>
        <w:spacing w:line="360" w:lineRule="auto"/>
        <w:jc w:val="right"/>
        <w:rPr>
          <w:rFonts w:cs="Arial"/>
          <w:b/>
          <w:szCs w:val="20"/>
        </w:rPr>
      </w:pPr>
      <w:r>
        <w:rPr>
          <w:rFonts w:cs="Arial"/>
          <w:b/>
          <w:szCs w:val="20"/>
        </w:rPr>
        <w:t>do oceny kryterium merytorycznego nr 2</w:t>
      </w:r>
    </w:p>
    <w:p w14:paraId="7945C093" w14:textId="77777777" w:rsidR="00010C41" w:rsidRPr="00010C41" w:rsidRDefault="00010C41" w:rsidP="00010C41">
      <w:pPr>
        <w:spacing w:line="360" w:lineRule="auto"/>
        <w:jc w:val="right"/>
        <w:rPr>
          <w:rFonts w:cs="Arial"/>
          <w:b/>
          <w:szCs w:val="20"/>
        </w:rPr>
      </w:pPr>
    </w:p>
    <w:p w14:paraId="198CB7AE" w14:textId="56971422" w:rsidR="00790608" w:rsidRPr="0055752A" w:rsidRDefault="00CF38CD" w:rsidP="00790608">
      <w:pPr>
        <w:spacing w:after="1000" w:line="276" w:lineRule="auto"/>
        <w:rPr>
          <w:rFonts w:cs="Arial"/>
          <w:sz w:val="18"/>
          <w:szCs w:val="18"/>
        </w:rPr>
      </w:pPr>
      <w:r w:rsidRPr="0032256D">
        <w:rPr>
          <w:rFonts w:cs="Arial"/>
        </w:rPr>
        <w:t>Nazwa i adres W</w:t>
      </w:r>
      <w:r w:rsidR="00790608" w:rsidRPr="0032256D">
        <w:rPr>
          <w:rFonts w:cs="Arial"/>
        </w:rPr>
        <w:t>nioskodawcy</w:t>
      </w:r>
      <w:r w:rsidR="00790608" w:rsidRPr="0055752A">
        <w:rPr>
          <w:rFonts w:cs="Arial"/>
          <w:sz w:val="18"/>
          <w:szCs w:val="18"/>
        </w:rPr>
        <w:tab/>
      </w:r>
      <w:r w:rsidR="00790608" w:rsidRPr="0055752A">
        <w:rPr>
          <w:rFonts w:cs="Arial"/>
          <w:sz w:val="18"/>
          <w:szCs w:val="18"/>
        </w:rPr>
        <w:tab/>
      </w:r>
      <w:r w:rsidR="00790608" w:rsidRPr="0055752A">
        <w:rPr>
          <w:rFonts w:cs="Arial"/>
          <w:sz w:val="18"/>
          <w:szCs w:val="18"/>
        </w:rPr>
        <w:tab/>
      </w:r>
      <w:r w:rsidR="00790608" w:rsidRPr="0055752A">
        <w:rPr>
          <w:rFonts w:cs="Arial"/>
          <w:sz w:val="18"/>
          <w:szCs w:val="18"/>
        </w:rPr>
        <w:tab/>
      </w:r>
      <w:r w:rsidR="00790608" w:rsidRPr="0055752A">
        <w:rPr>
          <w:rFonts w:cs="Arial"/>
          <w:sz w:val="18"/>
          <w:szCs w:val="18"/>
        </w:rPr>
        <w:tab/>
      </w:r>
      <w:r w:rsidR="00790608" w:rsidRPr="0055752A">
        <w:rPr>
          <w:rFonts w:cs="Arial"/>
          <w:sz w:val="18"/>
          <w:szCs w:val="18"/>
        </w:rPr>
        <w:tab/>
      </w:r>
      <w:r w:rsidR="00790608" w:rsidRPr="0032256D">
        <w:rPr>
          <w:rFonts w:cs="Arial"/>
        </w:rPr>
        <w:t>Miejscowość, data</w:t>
      </w:r>
    </w:p>
    <w:p w14:paraId="12418586" w14:textId="7A41C83D" w:rsidR="0062082D" w:rsidRPr="00D93922" w:rsidRDefault="008D3154" w:rsidP="00790608">
      <w:pPr>
        <w:spacing w:after="320" w:line="360" w:lineRule="auto"/>
        <w:jc w:val="center"/>
        <w:rPr>
          <w:rFonts w:cs="Arial"/>
          <w:b/>
        </w:rPr>
      </w:pPr>
      <w:r>
        <w:rPr>
          <w:rFonts w:cs="Arial"/>
          <w:b/>
        </w:rPr>
        <w:t>A</w:t>
      </w:r>
      <w:r w:rsidRPr="00D93922">
        <w:rPr>
          <w:rFonts w:cs="Arial"/>
          <w:b/>
        </w:rPr>
        <w:t xml:space="preserve">NALIZA ODDZIAŁYWANIA NA ŚRODOWISKO, Z UWZGLĘDNIENIEM ZASADY </w:t>
      </w:r>
      <w:r w:rsidR="00EA2002">
        <w:rPr>
          <w:rFonts w:cs="Arial"/>
          <w:b/>
        </w:rPr>
        <w:br/>
      </w:r>
      <w:r w:rsidRPr="00D93922">
        <w:rPr>
          <w:rFonts w:cs="Arial"/>
          <w:b/>
        </w:rPr>
        <w:t>„NIE CZYŃ ZNACZĄCEJ SZKODY” (ZASADY DNSH)</w:t>
      </w:r>
    </w:p>
    <w:p w14:paraId="4E191946" w14:textId="77777777" w:rsidR="009C5BFA" w:rsidRDefault="005B335F" w:rsidP="00835F67">
      <w:pPr>
        <w:shd w:val="clear" w:color="auto" w:fill="F2F2F2" w:themeFill="background1" w:themeFillShade="F2"/>
        <w:spacing w:line="360" w:lineRule="auto"/>
        <w:rPr>
          <w:rFonts w:cs="Arial"/>
          <w:b/>
        </w:rPr>
      </w:pPr>
      <w:r w:rsidRPr="00FE2BA9">
        <w:rPr>
          <w:rFonts w:cs="Arial"/>
          <w:b/>
        </w:rPr>
        <w:t>Instrukcja:</w:t>
      </w:r>
    </w:p>
    <w:p w14:paraId="62A2CA6A" w14:textId="76CAC6E7" w:rsidR="00790608" w:rsidRDefault="005B335F" w:rsidP="00835F67">
      <w:pPr>
        <w:shd w:val="clear" w:color="auto" w:fill="F2F2F2" w:themeFill="background1" w:themeFillShade="F2"/>
        <w:spacing w:line="360" w:lineRule="auto"/>
        <w:rPr>
          <w:rFonts w:cs="Arial"/>
        </w:rPr>
      </w:pPr>
      <w:r w:rsidRPr="009C5BFA">
        <w:rPr>
          <w:rFonts w:cs="Arial"/>
        </w:rPr>
        <w:t xml:space="preserve">Fundusze unijne oznaczają fundusze objęte rozporządzeniem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w:t>
      </w:r>
      <w:r w:rsidR="00185BA8">
        <w:rPr>
          <w:rFonts w:cs="Arial"/>
        </w:rPr>
        <w:t>ogólnym</w:t>
      </w:r>
      <w:r w:rsidRPr="009C5BFA">
        <w:rPr>
          <w:rFonts w:cs="Arial"/>
        </w:rPr>
        <w:t xml:space="preserve">”). </w:t>
      </w:r>
    </w:p>
    <w:p w14:paraId="0F514935" w14:textId="62FAF57A" w:rsidR="00790608" w:rsidRDefault="005B335F" w:rsidP="00835F67">
      <w:pPr>
        <w:shd w:val="clear" w:color="auto" w:fill="F2F2F2" w:themeFill="background1" w:themeFillShade="F2"/>
        <w:spacing w:line="360" w:lineRule="auto"/>
        <w:rPr>
          <w:rFonts w:cs="Arial"/>
        </w:rPr>
      </w:pPr>
      <w:r w:rsidRPr="00790608">
        <w:rPr>
          <w:rFonts w:cs="Arial"/>
          <w:b/>
        </w:rPr>
        <w:t>Beneficjent</w:t>
      </w:r>
      <w:r w:rsidR="00790608">
        <w:rPr>
          <w:rFonts w:cs="Arial"/>
        </w:rPr>
        <w:t xml:space="preserve"> </w:t>
      </w:r>
      <w:r w:rsidRPr="009C5BFA">
        <w:rPr>
          <w:rFonts w:cs="Arial"/>
        </w:rPr>
        <w:t xml:space="preserve">to podmiot zgodnie z art. 2 pkt 9 rozporządzenia </w:t>
      </w:r>
      <w:r w:rsidR="00A77D13">
        <w:rPr>
          <w:rFonts w:cs="Arial"/>
        </w:rPr>
        <w:t>ogólnego.</w:t>
      </w:r>
    </w:p>
    <w:p w14:paraId="2CBE2C9F" w14:textId="77777777" w:rsidR="00790608" w:rsidRDefault="005B335F" w:rsidP="00835F67">
      <w:pPr>
        <w:shd w:val="clear" w:color="auto" w:fill="F2F2F2" w:themeFill="background1" w:themeFillShade="F2"/>
        <w:spacing w:line="360" w:lineRule="auto"/>
        <w:rPr>
          <w:rFonts w:cs="Arial"/>
        </w:rPr>
      </w:pPr>
      <w:r w:rsidRPr="009C5BFA">
        <w:rPr>
          <w:rFonts w:cs="Arial"/>
        </w:rPr>
        <w:t xml:space="preserve">Pojęcie </w:t>
      </w:r>
      <w:r w:rsidRPr="00790608">
        <w:rPr>
          <w:rFonts w:cs="Arial"/>
          <w:b/>
        </w:rPr>
        <w:t>„przedsięwzięcie</w:t>
      </w:r>
      <w:r w:rsidRPr="009C5BFA">
        <w:rPr>
          <w:rFonts w:cs="Arial"/>
        </w:rPr>
        <w:t>” należy rozumieć zgodnie z ustawą z dnia 3 października 2008 r</w:t>
      </w:r>
      <w:r w:rsidR="00790608">
        <w:rPr>
          <w:rFonts w:cs="Arial"/>
        </w:rPr>
        <w:t>oku</w:t>
      </w:r>
      <w:r w:rsidRPr="009C5BFA">
        <w:rPr>
          <w:rFonts w:cs="Arial"/>
        </w:rPr>
        <w:t xml:space="preserve"> o udostępnianiu informacji o środowisku i jego ochronie, udziale społeczeństwa w ochronie środowiska oraz o ocenach oddziaływania na środowisko</w:t>
      </w:r>
      <w:r w:rsidR="00790608">
        <w:rPr>
          <w:rFonts w:cs="Arial"/>
        </w:rPr>
        <w:t xml:space="preserve"> </w:t>
      </w:r>
      <w:r w:rsidRPr="009C5BFA">
        <w:rPr>
          <w:rFonts w:cs="Arial"/>
        </w:rPr>
        <w:t>(</w:t>
      </w:r>
      <w:r w:rsidR="00790608">
        <w:rPr>
          <w:rFonts w:cs="Arial"/>
        </w:rPr>
        <w:t xml:space="preserve">tj. </w:t>
      </w:r>
      <w:r w:rsidR="00790608" w:rsidRPr="00790608">
        <w:rPr>
          <w:rFonts w:cs="Arial"/>
        </w:rPr>
        <w:t>Dz.U. z 2022 r. poz. 1029</w:t>
      </w:r>
      <w:r w:rsidR="00790608">
        <w:rPr>
          <w:rFonts w:cs="Arial"/>
        </w:rPr>
        <w:t xml:space="preserve"> ze zm.</w:t>
      </w:r>
      <w:r w:rsidRPr="009C5BFA">
        <w:rPr>
          <w:rFonts w:cs="Arial"/>
        </w:rPr>
        <w:t xml:space="preserve">), dalej jako „ustawa OOŚ”. </w:t>
      </w:r>
    </w:p>
    <w:p w14:paraId="25EB4FBE" w14:textId="5F0266F3" w:rsidR="00AB29E9" w:rsidRPr="009C5BFA" w:rsidRDefault="005B335F" w:rsidP="00835F67">
      <w:pPr>
        <w:shd w:val="clear" w:color="auto" w:fill="F2F2F2" w:themeFill="background1" w:themeFillShade="F2"/>
        <w:spacing w:line="360" w:lineRule="auto"/>
        <w:rPr>
          <w:rFonts w:cs="Arial"/>
          <w:b/>
        </w:rPr>
      </w:pPr>
      <w:r w:rsidRPr="009C5BFA">
        <w:rPr>
          <w:rFonts w:cs="Arial"/>
        </w:rPr>
        <w:t>Zasada „</w:t>
      </w:r>
      <w:r w:rsidRPr="00790608">
        <w:rPr>
          <w:rFonts w:cs="Arial"/>
          <w:b/>
        </w:rPr>
        <w:t>nieczynienia znaczącej szkody</w:t>
      </w:r>
      <w:r w:rsidRPr="009C5BFA">
        <w:rPr>
          <w:rFonts w:cs="Arial"/>
        </w:rPr>
        <w:t>” oznacza niewspieranie ani nieprowadzenie działalności gospodarczej, która czyni znaczące szkody dla któregokolwiek z celów środowiskowych, w stosownych przypadkach, w rozumieniu art. 17 rozporządzenia (UE) 2020/852</w:t>
      </w:r>
      <w:r w:rsidR="00185BA8">
        <w:rPr>
          <w:rStyle w:val="Odwoanieprzypisudolnego"/>
        </w:rPr>
        <w:footnoteReference w:id="1"/>
      </w:r>
      <w:r w:rsidR="00185BA8">
        <w:rPr>
          <w:rFonts w:cs="Arial"/>
        </w:rPr>
        <w:t xml:space="preserve"> (zwanego dalej: rozporządzeniem o taksonomii).</w:t>
      </w:r>
    </w:p>
    <w:p w14:paraId="46AD6D12" w14:textId="7F021F07" w:rsidR="008704C2" w:rsidRPr="00D93922" w:rsidRDefault="00AB29E9" w:rsidP="005B335F">
      <w:pPr>
        <w:pStyle w:val="Nagwek1"/>
        <w:numPr>
          <w:ilvl w:val="0"/>
          <w:numId w:val="10"/>
        </w:numPr>
        <w:rPr>
          <w:lang w:eastAsia="en-GB"/>
        </w:rPr>
      </w:pPr>
      <w:r w:rsidRPr="00D93922">
        <w:rPr>
          <w:lang w:eastAsia="en-GB"/>
        </w:rPr>
        <w:lastRenderedPageBreak/>
        <w:t>Zgodność projektu z polityką ochrony środowiska i zrównoważoną środowiskowo działalnością gospodarczą</w:t>
      </w:r>
    </w:p>
    <w:p w14:paraId="0E690737" w14:textId="591D5E58" w:rsidR="00AB29E9" w:rsidRPr="00D93922" w:rsidRDefault="00AB29E9" w:rsidP="008372DD">
      <w:pPr>
        <w:spacing w:line="360" w:lineRule="auto"/>
        <w:rPr>
          <w:lang w:eastAsia="en-GB"/>
        </w:rPr>
      </w:pPr>
      <w:r w:rsidRPr="00D93922">
        <w:rPr>
          <w:lang w:eastAsia="en-GB"/>
        </w:rPr>
        <w:t>W celu określenia stopnia, w jakim dany projekt jest zrównoważony środowiskowo (a dana działalność gospodarcza kwalifikuje się jako zrównoważona środowiskowo), ocenia się czy wnosi on istotny wkład w realizację co najmniej jednego z celów środowiskowych</w:t>
      </w:r>
      <w:r w:rsidR="00790608">
        <w:rPr>
          <w:lang w:eastAsia="en-GB"/>
        </w:rPr>
        <w:t>,</w:t>
      </w:r>
      <w:r w:rsidRPr="00D93922">
        <w:rPr>
          <w:lang w:eastAsia="en-GB"/>
        </w:rPr>
        <w:t xml:space="preserve"> określonych w art. 9 rozporządzenia o taksonomii</w:t>
      </w:r>
      <w:r w:rsidR="00790608">
        <w:rPr>
          <w:lang w:eastAsia="en-GB"/>
        </w:rPr>
        <w:t>,</w:t>
      </w:r>
      <w:r w:rsidRPr="00D93922">
        <w:rPr>
          <w:lang w:eastAsia="en-GB"/>
        </w:rPr>
        <w:t xml:space="preserve"> oraz czy nie wyrządza znaczących szkód dla żadnego z celów środowiskowych określonych w art. 9, zgodnie z zapisami art. 17</w:t>
      </w:r>
      <w:r w:rsidR="00790608">
        <w:rPr>
          <w:lang w:eastAsia="en-GB"/>
        </w:rPr>
        <w:t xml:space="preserve"> ww. rozporządzenia</w:t>
      </w:r>
      <w:r w:rsidRPr="00D93922">
        <w:rPr>
          <w:lang w:eastAsia="en-GB"/>
        </w:rPr>
        <w:t>, a także spełnia techniczne kryteria kwalifikacji, które zostały ustanowione przez Komisję dla danego rodzaju działalności w rozporządzeniu delegowanym Komisji (UE) 2021/2139</w:t>
      </w:r>
      <w:r w:rsidR="00185BA8">
        <w:rPr>
          <w:rStyle w:val="Odwoanieprzypisudolnego"/>
          <w:lang w:eastAsia="en-GB"/>
        </w:rPr>
        <w:footnoteReference w:id="2"/>
      </w:r>
      <w:r w:rsidRPr="00D93922">
        <w:rPr>
          <w:lang w:eastAsia="en-GB"/>
        </w:rPr>
        <w:t>.</w:t>
      </w:r>
    </w:p>
    <w:p w14:paraId="01B71BD7" w14:textId="248F798B" w:rsidR="00AB29E9" w:rsidRPr="00790608" w:rsidRDefault="00AB29E9" w:rsidP="00D93922">
      <w:pPr>
        <w:pStyle w:val="Akapitzlist"/>
        <w:keepNext/>
        <w:numPr>
          <w:ilvl w:val="1"/>
          <w:numId w:val="5"/>
        </w:numPr>
        <w:tabs>
          <w:tab w:val="left" w:pos="850"/>
        </w:tabs>
        <w:spacing w:before="120" w:after="120" w:line="360" w:lineRule="auto"/>
        <w:outlineLvl w:val="1"/>
        <w:rPr>
          <w:rFonts w:cs="Arial"/>
          <w:bCs/>
          <w:u w:val="single"/>
          <w:lang w:eastAsia="en-GB"/>
        </w:rPr>
      </w:pPr>
      <w:r w:rsidRPr="00790608">
        <w:rPr>
          <w:rFonts w:cs="Arial"/>
          <w:bCs/>
          <w:u w:val="single"/>
          <w:lang w:eastAsia="en-GB"/>
        </w:rPr>
        <w:t>Jak projekt wpisuje się w politykę ochrony środowiska i zrównoważoną działalność gospodarczą?</w:t>
      </w:r>
    </w:p>
    <w:p w14:paraId="44FDC8AA" w14:textId="72CFBEE3" w:rsidR="00AB29E9" w:rsidRPr="00D93922" w:rsidRDefault="00D93922" w:rsidP="00FE2BA9">
      <w:pPr>
        <w:spacing w:after="160" w:line="360" w:lineRule="auto"/>
        <w:rPr>
          <w:rFonts w:cs="Arial"/>
          <w:lang w:eastAsia="en-GB"/>
        </w:rPr>
      </w:pPr>
      <w:r w:rsidRPr="00D93922">
        <w:rPr>
          <w:rFonts w:cs="Arial"/>
          <w:lang w:eastAsia="en-GB"/>
        </w:rPr>
        <w:t>Pole tekstowe</w:t>
      </w:r>
      <w:r w:rsidR="005B335F">
        <w:rPr>
          <w:rFonts w:cs="Arial"/>
          <w:lang w:eastAsia="en-GB"/>
        </w:rPr>
        <w:t xml:space="preserve"> …………………………………………………………………………………..</w:t>
      </w:r>
    </w:p>
    <w:p w14:paraId="0DCBDD88" w14:textId="77777777" w:rsidR="005B335F" w:rsidRPr="00D93922" w:rsidRDefault="005B335F" w:rsidP="00790608">
      <w:pPr>
        <w:shd w:val="clear" w:color="auto" w:fill="F2F2F2" w:themeFill="background1" w:themeFillShade="F2"/>
        <w:spacing w:line="360" w:lineRule="auto"/>
        <w:rPr>
          <w:rFonts w:cs="Arial"/>
          <w:b/>
        </w:rPr>
      </w:pPr>
      <w:r w:rsidRPr="00D93922">
        <w:rPr>
          <w:rFonts w:cs="Arial"/>
          <w:b/>
        </w:rPr>
        <w:t xml:space="preserve">Instrukcja: </w:t>
      </w:r>
    </w:p>
    <w:p w14:paraId="5EBB500D" w14:textId="2CB2F9D2" w:rsidR="00790608" w:rsidRDefault="005B335F" w:rsidP="00790608">
      <w:pPr>
        <w:shd w:val="clear" w:color="auto" w:fill="F2F2F2" w:themeFill="background1" w:themeFillShade="F2"/>
        <w:spacing w:line="360" w:lineRule="auto"/>
        <w:rPr>
          <w:rFonts w:cs="Arial"/>
        </w:rPr>
      </w:pPr>
      <w:r w:rsidRPr="00D93922">
        <w:rPr>
          <w:rFonts w:cs="Arial"/>
        </w:rPr>
        <w:t xml:space="preserve">W punkcie A.1.1. w szczególności należy odnieść się do 6 celów środowiskowych art. 9 z rozporządzenia Parlamentu Europejskiego i Rady (UE) 2020/852. Cele </w:t>
      </w:r>
      <w:r w:rsidR="00790608">
        <w:rPr>
          <w:rFonts w:cs="Arial"/>
        </w:rPr>
        <w:t>te związane są z:</w:t>
      </w:r>
    </w:p>
    <w:p w14:paraId="62D48FA4"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 xml:space="preserve">łagodzeniem zmian klimatu, </w:t>
      </w:r>
    </w:p>
    <w:p w14:paraId="47C85828"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 xml:space="preserve">adaptacją do zmian klimatu, </w:t>
      </w:r>
    </w:p>
    <w:p w14:paraId="5D71C9D1"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zrównoważonym wykorzystywaniem i ochroną zasobów wodnych i morskich,</w:t>
      </w:r>
    </w:p>
    <w:p w14:paraId="1FC43A70"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 xml:space="preserve">gospodarką o obiegu zamkniętym, w tym zapobieganiem powstawaniu odpadów i recyklingiem, </w:t>
      </w:r>
    </w:p>
    <w:p w14:paraId="23363499"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zapobieganiem zanieczyszczeniom powietrza, wody lub gleby i j</w:t>
      </w:r>
      <w:r w:rsidR="00D648E8" w:rsidRPr="00790608">
        <w:rPr>
          <w:rFonts w:cs="Arial"/>
        </w:rPr>
        <w:t xml:space="preserve">ego kontrolą, </w:t>
      </w:r>
    </w:p>
    <w:p w14:paraId="09783A68" w14:textId="77777777" w:rsidR="00790608" w:rsidRDefault="00D648E8"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ochroną i odbudową</w:t>
      </w:r>
      <w:r w:rsidR="005B335F" w:rsidRPr="00790608">
        <w:rPr>
          <w:rFonts w:cs="Arial"/>
        </w:rPr>
        <w:t xml:space="preserve"> bioróżnorodności i ekosystemów. </w:t>
      </w:r>
    </w:p>
    <w:p w14:paraId="60FE6646" w14:textId="431B4D7B" w:rsidR="005B335F" w:rsidRPr="00790608" w:rsidRDefault="005B335F" w:rsidP="00185BA8">
      <w:pPr>
        <w:shd w:val="clear" w:color="auto" w:fill="F2F2F2" w:themeFill="background1" w:themeFillShade="F2"/>
        <w:spacing w:before="120" w:after="160" w:line="360" w:lineRule="auto"/>
        <w:rPr>
          <w:rFonts w:cs="Arial"/>
        </w:rPr>
      </w:pPr>
      <w:r w:rsidRPr="00790608">
        <w:rPr>
          <w:rFonts w:cs="Arial"/>
        </w:rPr>
        <w:t>Należy wskazać, w jaki sposób projekt odnosi się do zrównoważonej działalności i jak uwzględniono przedmiotowe cele środowiskowe w danym projekcie.</w:t>
      </w:r>
    </w:p>
    <w:p w14:paraId="5E9FDA31" w14:textId="76057776" w:rsidR="003E6380" w:rsidRPr="00D93922" w:rsidRDefault="001F747E" w:rsidP="005B335F">
      <w:pPr>
        <w:pStyle w:val="Nagwek1"/>
        <w:rPr>
          <w:lang w:eastAsia="en-GB"/>
        </w:rPr>
      </w:pPr>
      <w:r w:rsidRPr="00D93922">
        <w:rPr>
          <w:lang w:eastAsia="en-GB"/>
        </w:rPr>
        <w:lastRenderedPageBreak/>
        <w:t>Stosowanie dyrektywy 2001/42/WE Parlamentu Europejskiego i Rady („dyrektywa SOOŚ”)</w:t>
      </w:r>
    </w:p>
    <w:p w14:paraId="49A54A40" w14:textId="685E2634" w:rsidR="008704C2" w:rsidRPr="00790608" w:rsidRDefault="008704C2" w:rsidP="005B335F">
      <w:pPr>
        <w:pStyle w:val="Akapitzlist"/>
        <w:keepNext/>
        <w:numPr>
          <w:ilvl w:val="1"/>
          <w:numId w:val="5"/>
        </w:numPr>
        <w:tabs>
          <w:tab w:val="left" w:pos="0"/>
        </w:tabs>
        <w:spacing w:before="120" w:after="160" w:line="360" w:lineRule="auto"/>
        <w:ind w:left="1134" w:hanging="777"/>
        <w:contextualSpacing w:val="0"/>
        <w:outlineLvl w:val="1"/>
        <w:rPr>
          <w:rFonts w:cs="Arial"/>
          <w:b/>
          <w:u w:val="single"/>
          <w:lang w:eastAsia="en-GB"/>
        </w:rPr>
      </w:pPr>
      <w:r w:rsidRPr="00790608">
        <w:rPr>
          <w:rFonts w:cs="Arial"/>
          <w:u w:val="single"/>
          <w:lang w:eastAsia="en-GB"/>
        </w:rPr>
        <w:t xml:space="preserve">Czy projekt jest realizowany w wyniku planu lub programu, innego niż </w:t>
      </w:r>
      <w:r w:rsidR="007A7341" w:rsidRPr="00790608">
        <w:rPr>
          <w:rFonts w:cs="Arial"/>
          <w:u w:val="single"/>
          <w:lang w:eastAsia="en-GB"/>
        </w:rPr>
        <w:t xml:space="preserve">program regionalny </w:t>
      </w:r>
      <w:r w:rsidR="007A7341" w:rsidRPr="00790608">
        <w:rPr>
          <w:rFonts w:cs="Arial"/>
          <w:i/>
          <w:u w:val="single"/>
        </w:rPr>
        <w:t>Fundusze Europejskie dla Łódzkiego 2021-2027</w:t>
      </w:r>
      <w:r w:rsidRPr="00790608">
        <w:rPr>
          <w:rFonts w:cs="Arial"/>
          <w:u w:val="single"/>
          <w:lang w:eastAsia="en-GB"/>
        </w:rPr>
        <w:t>?</w:t>
      </w:r>
    </w:p>
    <w:p w14:paraId="7EEC7F2A" w14:textId="16F8413F" w:rsidR="008372DD" w:rsidRPr="008372DD" w:rsidRDefault="00010C41" w:rsidP="008372DD">
      <w:pPr>
        <w:spacing w:line="360" w:lineRule="auto"/>
        <w:ind w:left="1134"/>
        <w:rPr>
          <w:b/>
          <w:lang w:eastAsia="en-GB"/>
        </w:rPr>
      </w:pPr>
      <w:sdt>
        <w:sdtPr>
          <w:rPr>
            <w:b/>
            <w:lang w:eastAsia="en-GB"/>
          </w:rPr>
          <w:id w:val="303976551"/>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4CEBCCE7" w14:textId="252456A4" w:rsidR="008372DD" w:rsidRPr="008372DD" w:rsidRDefault="00010C41" w:rsidP="008372DD">
      <w:pPr>
        <w:spacing w:after="160" w:line="360" w:lineRule="auto"/>
        <w:ind w:left="1134"/>
        <w:rPr>
          <w:b/>
          <w:lang w:eastAsia="en-GB"/>
        </w:rPr>
      </w:pPr>
      <w:sdt>
        <w:sdtPr>
          <w:rPr>
            <w:b/>
            <w:lang w:eastAsia="en-GB"/>
          </w:rPr>
          <w:id w:val="-350497523"/>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158EF272" w14:textId="3BB9E3BC" w:rsidR="00626159" w:rsidRPr="00790608" w:rsidRDefault="003E6380" w:rsidP="00626159">
      <w:pPr>
        <w:pStyle w:val="Akapitzlist"/>
        <w:keepNext/>
        <w:numPr>
          <w:ilvl w:val="1"/>
          <w:numId w:val="5"/>
        </w:numPr>
        <w:tabs>
          <w:tab w:val="left" w:pos="0"/>
        </w:tabs>
        <w:spacing w:before="120" w:after="120" w:line="360" w:lineRule="auto"/>
        <w:ind w:left="1134" w:hanging="774"/>
        <w:outlineLvl w:val="1"/>
        <w:rPr>
          <w:rFonts w:cs="Arial"/>
          <w:u w:val="single"/>
          <w:lang w:eastAsia="en-GB"/>
        </w:rPr>
      </w:pPr>
      <w:r w:rsidRPr="00790608">
        <w:rPr>
          <w:rFonts w:cs="Arial"/>
          <w:u w:val="single"/>
          <w:lang w:eastAsia="en-GB"/>
        </w:rPr>
        <w:t>Jeżeli w odpowiedzi na pytanie A.2.1 zaznaczono „Tak”, należy określić, czy dany plan lub program podlegał strategicznej ocenie oddziaływania na środowisko zgodnie z dyrektywą SOOŚ</w:t>
      </w:r>
    </w:p>
    <w:p w14:paraId="6562684E" w14:textId="7401FE31" w:rsidR="00626159" w:rsidRPr="008372DD" w:rsidRDefault="00010C41" w:rsidP="008372DD">
      <w:pPr>
        <w:spacing w:line="360" w:lineRule="auto"/>
        <w:ind w:left="1134"/>
        <w:rPr>
          <w:b/>
          <w:lang w:eastAsia="en-GB"/>
        </w:rPr>
      </w:pPr>
      <w:sdt>
        <w:sdtPr>
          <w:rPr>
            <w:b/>
            <w:lang w:eastAsia="en-GB"/>
          </w:rPr>
          <w:id w:val="1265114274"/>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0B81886D" w14:textId="60A08676" w:rsidR="008372DD" w:rsidRPr="008372DD" w:rsidRDefault="00010C41" w:rsidP="008372DD">
      <w:pPr>
        <w:spacing w:after="160" w:line="360" w:lineRule="auto"/>
        <w:ind w:left="1134"/>
        <w:rPr>
          <w:b/>
          <w:lang w:eastAsia="en-GB"/>
        </w:rPr>
      </w:pPr>
      <w:sdt>
        <w:sdtPr>
          <w:rPr>
            <w:b/>
            <w:lang w:eastAsia="en-GB"/>
          </w:rPr>
          <w:id w:val="1055278646"/>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35EB8846" w14:textId="77777777" w:rsidR="008704C2" w:rsidRPr="00D93922" w:rsidRDefault="008704C2" w:rsidP="00D93922">
      <w:pPr>
        <w:spacing w:before="120" w:after="120" w:line="360" w:lineRule="auto"/>
        <w:rPr>
          <w:rFonts w:cs="Arial"/>
          <w:lang w:eastAsia="en-GB"/>
        </w:rPr>
      </w:pPr>
      <w:r w:rsidRPr="00D93922">
        <w:rPr>
          <w:rFonts w:cs="Arial"/>
          <w:lang w:eastAsia="en-GB"/>
        </w:rPr>
        <w:t>Jeżeli zaznaczono odpowiedź „nie”, należy podać krótkie wyjaśnienie:</w:t>
      </w:r>
    </w:p>
    <w:p w14:paraId="43082547" w14:textId="59CC70AE" w:rsidR="008704C2" w:rsidRPr="00D93922" w:rsidRDefault="00A01FF2" w:rsidP="00FE2BA9">
      <w:pPr>
        <w:spacing w:after="160" w:line="360" w:lineRule="auto"/>
        <w:rPr>
          <w:rFonts w:cs="Arial"/>
          <w:lang w:eastAsia="en-GB"/>
        </w:rPr>
      </w:pPr>
      <w:r w:rsidRPr="00A01FF2">
        <w:rPr>
          <w:rFonts w:cs="Arial"/>
          <w:lang w:eastAsia="en-GB"/>
        </w:rPr>
        <w:t>Pole tekstowe</w:t>
      </w:r>
      <w:r w:rsidR="00FE2BA9">
        <w:rPr>
          <w:rFonts w:cs="Arial"/>
          <w:lang w:eastAsia="en-GB"/>
        </w:rPr>
        <w:t>……………………………………………………………………………………….</w:t>
      </w:r>
    </w:p>
    <w:p w14:paraId="5B630269" w14:textId="77777777" w:rsidR="00FE2BA9" w:rsidRPr="00D93922" w:rsidRDefault="00FE2BA9" w:rsidP="00790608">
      <w:pPr>
        <w:shd w:val="clear" w:color="auto" w:fill="F2F2F2" w:themeFill="background1" w:themeFillShade="F2"/>
        <w:spacing w:after="120" w:line="360" w:lineRule="auto"/>
        <w:rPr>
          <w:rFonts w:cs="Arial"/>
          <w:b/>
        </w:rPr>
      </w:pPr>
      <w:r w:rsidRPr="00D93922">
        <w:rPr>
          <w:rFonts w:cs="Arial"/>
          <w:b/>
        </w:rPr>
        <w:t xml:space="preserve">Instrukcja: </w:t>
      </w:r>
    </w:p>
    <w:p w14:paraId="006061D2" w14:textId="2E1DA387" w:rsidR="00FE2BA9" w:rsidRPr="00D93922" w:rsidRDefault="00FE2BA9" w:rsidP="00790608">
      <w:pPr>
        <w:shd w:val="clear" w:color="auto" w:fill="F2F2F2" w:themeFill="background1" w:themeFillShade="F2"/>
        <w:spacing w:after="160" w:line="360" w:lineRule="auto"/>
        <w:rPr>
          <w:rFonts w:cs="Arial"/>
        </w:rPr>
      </w:pPr>
      <w:r w:rsidRPr="00D93922">
        <w:rPr>
          <w:rFonts w:cs="Arial"/>
        </w:rPr>
        <w:t>Przez plan lub program inny niż Fundusze Europejskie należy rozumieć dokument, o którym mowa w art. 46 ustawy OOŚ, z którego postanowień wyn</w:t>
      </w:r>
      <w:r w:rsidR="00185BA8">
        <w:rPr>
          <w:rFonts w:cs="Arial"/>
        </w:rPr>
        <w:t>ika realizacja przedsięwzięcia.</w:t>
      </w:r>
    </w:p>
    <w:p w14:paraId="0C956971" w14:textId="77777777" w:rsidR="00FE2BA9" w:rsidRPr="00D93922" w:rsidRDefault="00FE2BA9" w:rsidP="00790608">
      <w:pPr>
        <w:shd w:val="clear" w:color="auto" w:fill="F2F2F2" w:themeFill="background1" w:themeFillShade="F2"/>
        <w:spacing w:after="160" w:line="360" w:lineRule="auto"/>
        <w:rPr>
          <w:rFonts w:cs="Arial"/>
        </w:rPr>
      </w:pPr>
      <w:r w:rsidRPr="00D93922">
        <w:rPr>
          <w:rFonts w:cs="Arial"/>
        </w:rPr>
        <w:t>Przez Fundusze Europejskie należy rozumieć krajowe i regionalne Fundusze Europejskie np. Fundusze Europejskie na rzecz Infrastruktury Klimatu i Środowiska (</w:t>
      </w:r>
      <w:proofErr w:type="spellStart"/>
      <w:r w:rsidRPr="00D93922">
        <w:rPr>
          <w:rFonts w:cs="Arial"/>
        </w:rPr>
        <w:t>FEnIKS</w:t>
      </w:r>
      <w:proofErr w:type="spellEnd"/>
      <w:r w:rsidRPr="00D93922">
        <w:rPr>
          <w:rFonts w:cs="Arial"/>
        </w:rPr>
        <w:t xml:space="preserve">), jako plan należy rozumieć np. Krajowy Plan na rzecz Odbudowy (KPO). </w:t>
      </w:r>
    </w:p>
    <w:p w14:paraId="5AFAD7B6" w14:textId="77777777" w:rsidR="00FE2BA9" w:rsidRPr="00D93922" w:rsidRDefault="00FE2BA9" w:rsidP="00790608">
      <w:pPr>
        <w:shd w:val="clear" w:color="auto" w:fill="F2F2F2" w:themeFill="background1" w:themeFillShade="F2"/>
        <w:spacing w:after="160" w:line="360" w:lineRule="auto"/>
        <w:rPr>
          <w:rFonts w:cs="Arial"/>
        </w:rPr>
      </w:pPr>
      <w:r w:rsidRPr="00D93922">
        <w:rPr>
          <w:rFonts w:cs="Arial"/>
        </w:rPr>
        <w:t xml:space="preserve">Zalecane jest również zamieszczenie informacji, w jaki sposób SOOŚ (w szczególności prognoza) dla danego planu lub programu odnosi się do przedmiotowego projektu. </w:t>
      </w:r>
    </w:p>
    <w:p w14:paraId="64324A28" w14:textId="49530B65" w:rsidR="00FE2BA9" w:rsidRPr="00D93922" w:rsidRDefault="00FE2BA9" w:rsidP="00790608">
      <w:pPr>
        <w:shd w:val="clear" w:color="auto" w:fill="F2F2F2" w:themeFill="background1" w:themeFillShade="F2"/>
        <w:spacing w:after="160" w:line="360" w:lineRule="auto"/>
        <w:rPr>
          <w:rFonts w:cs="Arial"/>
        </w:rPr>
      </w:pPr>
      <w:r w:rsidRPr="00D93922">
        <w:rPr>
          <w:rFonts w:cs="Arial"/>
        </w:rPr>
        <w:t>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57E22602" w14:textId="77777777" w:rsidR="00C1033F" w:rsidRPr="00D93922" w:rsidRDefault="00C1033F" w:rsidP="00FE2BA9">
      <w:pPr>
        <w:pStyle w:val="Nagwek1"/>
        <w:rPr>
          <w:lang w:eastAsia="en-GB"/>
        </w:rPr>
      </w:pPr>
      <w:r w:rsidRPr="00D93922">
        <w:rPr>
          <w:lang w:eastAsia="en-GB"/>
        </w:rPr>
        <w:lastRenderedPageBreak/>
        <w:t>Stosowanie dyrektywy 2011/92/WE Parlamentu Europejskiego i Rady („dyrektywa OOŚ”)</w:t>
      </w:r>
    </w:p>
    <w:p w14:paraId="4E0556D5" w14:textId="4D2DB16E" w:rsidR="008704C2" w:rsidRPr="00790608" w:rsidRDefault="008704C2" w:rsidP="00D93922">
      <w:pPr>
        <w:pStyle w:val="Akapitzlist"/>
        <w:keepNext/>
        <w:numPr>
          <w:ilvl w:val="1"/>
          <w:numId w:val="5"/>
        </w:numPr>
        <w:tabs>
          <w:tab w:val="left" w:pos="0"/>
        </w:tabs>
        <w:spacing w:before="120" w:after="120" w:line="360" w:lineRule="auto"/>
        <w:outlineLvl w:val="1"/>
        <w:rPr>
          <w:rFonts w:cs="Arial"/>
          <w:b/>
          <w:u w:val="single"/>
          <w:lang w:eastAsia="en-GB"/>
        </w:rPr>
      </w:pPr>
      <w:r w:rsidRPr="00790608">
        <w:rPr>
          <w:rFonts w:cs="Arial"/>
          <w:u w:val="single"/>
          <w:lang w:eastAsia="en-GB"/>
        </w:rPr>
        <w:t>Czy projekt jest rodzajem przedsięwzięcia objętym</w:t>
      </w:r>
      <w:r w:rsidRPr="00790608">
        <w:rPr>
          <w:rFonts w:cs="Arial"/>
          <w:iCs/>
          <w:u w:val="single"/>
          <w:vertAlign w:val="superscript"/>
          <w:lang w:eastAsia="en-GB"/>
        </w:rPr>
        <w:footnoteReference w:id="3"/>
      </w:r>
      <w:r w:rsidRPr="00790608">
        <w:rPr>
          <w:rFonts w:cs="Arial"/>
          <w:i/>
          <w:iCs/>
          <w:u w:val="single"/>
          <w:lang w:eastAsia="en-GB"/>
        </w:rPr>
        <w:t>:</w:t>
      </w:r>
    </w:p>
    <w:p w14:paraId="3B6A953E" w14:textId="77777777" w:rsidR="00FE2BA9" w:rsidRDefault="00C1033F" w:rsidP="00FE2BA9">
      <w:pPr>
        <w:pStyle w:val="Tiret1"/>
        <w:numPr>
          <w:ilvl w:val="0"/>
          <w:numId w:val="12"/>
        </w:numPr>
        <w:spacing w:line="360" w:lineRule="auto"/>
        <w:jc w:val="left"/>
        <w:rPr>
          <w:rFonts w:eastAsia="Times New Roman" w:cs="Arial"/>
          <w:szCs w:val="24"/>
        </w:rPr>
      </w:pPr>
      <w:r w:rsidRPr="00D93922">
        <w:rPr>
          <w:rFonts w:eastAsia="Times New Roman" w:cs="Arial"/>
          <w:szCs w:val="24"/>
        </w:rPr>
        <w:t>załącznikiem I do tej dyrektywy (należy przejść do pytania A.3.2);</w:t>
      </w:r>
    </w:p>
    <w:p w14:paraId="47182E92" w14:textId="77777777" w:rsid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załącznikiem II do tej dyrektywy (należy przejść do pytania A.3.3);</w:t>
      </w:r>
    </w:p>
    <w:p w14:paraId="43F3DD42" w14:textId="2B6B1BD9" w:rsidR="00C1033F" w:rsidRP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żadnym z powyższych załączników – należy przedstawić wyjaśnienie poniżej.</w:t>
      </w:r>
    </w:p>
    <w:p w14:paraId="49BCD863" w14:textId="538392A0" w:rsidR="00E036BF" w:rsidRPr="00D93922" w:rsidRDefault="00F80E40" w:rsidP="00FE2BA9">
      <w:pPr>
        <w:spacing w:after="160" w:line="360" w:lineRule="auto"/>
        <w:rPr>
          <w:rFonts w:cs="Arial"/>
          <w:lang w:eastAsia="en-GB"/>
        </w:rPr>
      </w:pPr>
      <w:r w:rsidRPr="00F80E40">
        <w:rPr>
          <w:rFonts w:cs="Arial"/>
          <w:lang w:eastAsia="en-GB"/>
        </w:rPr>
        <w:t>Pole tekstowe</w:t>
      </w:r>
      <w:r w:rsidR="00FE2BA9">
        <w:rPr>
          <w:rFonts w:cs="Arial"/>
          <w:lang w:eastAsia="en-GB"/>
        </w:rPr>
        <w:t>………………………………………………………………………………………..</w:t>
      </w:r>
    </w:p>
    <w:p w14:paraId="64E84CC4" w14:textId="77777777" w:rsidR="00FE2BA9" w:rsidRPr="00D93922" w:rsidRDefault="00FE2BA9" w:rsidP="00790608">
      <w:pPr>
        <w:shd w:val="clear" w:color="auto" w:fill="F2F2F2" w:themeFill="background1" w:themeFillShade="F2"/>
        <w:spacing w:line="360" w:lineRule="auto"/>
        <w:rPr>
          <w:rFonts w:cs="Arial"/>
        </w:rPr>
      </w:pPr>
      <w:r w:rsidRPr="00D93922">
        <w:rPr>
          <w:rFonts w:cs="Arial"/>
          <w:b/>
        </w:rPr>
        <w:t>Instrukcja</w:t>
      </w:r>
      <w:r w:rsidRPr="00D93922">
        <w:rPr>
          <w:rFonts w:cs="Arial"/>
        </w:rPr>
        <w:t>:</w:t>
      </w:r>
    </w:p>
    <w:p w14:paraId="3ED5ECDF" w14:textId="77777777" w:rsidR="00FE2BA9" w:rsidRPr="00D93922" w:rsidRDefault="00FE2BA9" w:rsidP="00790608">
      <w:pPr>
        <w:shd w:val="clear" w:color="auto" w:fill="F2F2F2" w:themeFill="background1" w:themeFillShade="F2"/>
        <w:spacing w:after="160" w:line="360" w:lineRule="auto"/>
        <w:rPr>
          <w:rFonts w:cs="Arial"/>
        </w:rPr>
      </w:pPr>
      <w:r w:rsidRPr="00D93922">
        <w:rPr>
          <w:rFonts w:cs="Arial"/>
        </w:rPr>
        <w:t>Należy dokonać klasyfikacji danego przedsięwzięcia w ramach rodzajów przedsięwzięć wskazanych w załącznikach do dyrektywy OOŚ. Zwraca się uwagę na poprawność dokonanej kwalifikacji według załączników dyrektywy OOŚ.</w:t>
      </w:r>
    </w:p>
    <w:p w14:paraId="443E87FD" w14:textId="7E126A5C" w:rsidR="008704C2" w:rsidRPr="00790608" w:rsidRDefault="008704C2" w:rsidP="00F80E40">
      <w:pPr>
        <w:pStyle w:val="Akapitzlist"/>
        <w:keepNext/>
        <w:numPr>
          <w:ilvl w:val="1"/>
          <w:numId w:val="5"/>
        </w:numPr>
        <w:tabs>
          <w:tab w:val="left" w:pos="0"/>
        </w:tabs>
        <w:spacing w:before="120" w:after="120" w:line="360" w:lineRule="auto"/>
        <w:outlineLvl w:val="1"/>
        <w:rPr>
          <w:rFonts w:cs="Arial"/>
          <w:u w:val="single"/>
          <w:lang w:eastAsia="en-GB"/>
        </w:rPr>
      </w:pPr>
      <w:r w:rsidRPr="00790608">
        <w:rPr>
          <w:rFonts w:cs="Arial"/>
          <w:u w:val="single"/>
          <w:lang w:eastAsia="en-GB"/>
        </w:rPr>
        <w:t>Jeżeli projekt objęty jest załącznikiem I do dyrektywy OOŚ</w:t>
      </w:r>
      <w:r w:rsidRPr="00790608">
        <w:rPr>
          <w:rFonts w:cs="Arial"/>
          <w:u w:val="single"/>
          <w:vertAlign w:val="superscript"/>
          <w:lang w:eastAsia="en-GB"/>
        </w:rPr>
        <w:footnoteReference w:id="4"/>
      </w:r>
      <w:r w:rsidRPr="00790608">
        <w:rPr>
          <w:rFonts w:cs="Arial"/>
          <w:u w:val="single"/>
          <w:lang w:eastAsia="en-GB"/>
        </w:rPr>
        <w:t xml:space="preserve">, należy załączyć </w:t>
      </w:r>
      <w:r w:rsidR="00F80E40" w:rsidRPr="00790608">
        <w:rPr>
          <w:rFonts w:cs="Arial"/>
          <w:u w:val="single"/>
          <w:lang w:eastAsia="en-GB"/>
        </w:rPr>
        <w:t>decyzję właściwego organu wydaną zgodnie z art. 8 i 9 dyrektywy OOŚ, w tym informacje dotyczące sposobu podania jej do wiadomości publicznej</w:t>
      </w:r>
      <w:r w:rsidRPr="00790608">
        <w:rPr>
          <w:rFonts w:cs="Arial"/>
          <w:u w:val="single"/>
          <w:lang w:eastAsia="en-GB"/>
        </w:rPr>
        <w:t xml:space="preserve"> i skorzystać</w:t>
      </w:r>
      <w:r w:rsidR="00EA2002" w:rsidRPr="00790608">
        <w:rPr>
          <w:rFonts w:cs="Arial"/>
          <w:u w:val="single"/>
          <w:lang w:eastAsia="en-GB"/>
        </w:rPr>
        <w:br/>
      </w:r>
      <w:r w:rsidRPr="00790608">
        <w:rPr>
          <w:rFonts w:cs="Arial"/>
          <w:u w:val="single"/>
          <w:lang w:eastAsia="en-GB"/>
        </w:rPr>
        <w:t xml:space="preserve"> z poniższego pola tekstowego w celu przedstawienia dodatkowych informacji </w:t>
      </w:r>
      <w:r w:rsidR="00EA2002" w:rsidRPr="00790608">
        <w:rPr>
          <w:rFonts w:cs="Arial"/>
          <w:u w:val="single"/>
          <w:lang w:eastAsia="en-GB"/>
        </w:rPr>
        <w:br/>
      </w:r>
      <w:r w:rsidRPr="00790608">
        <w:rPr>
          <w:rFonts w:cs="Arial"/>
          <w:u w:val="single"/>
          <w:lang w:eastAsia="en-GB"/>
        </w:rPr>
        <w:t>i wyjaśnień</w:t>
      </w:r>
      <w:r w:rsidRPr="00790608">
        <w:rPr>
          <w:i/>
          <w:iCs/>
          <w:u w:val="single"/>
          <w:vertAlign w:val="superscript"/>
          <w:lang w:eastAsia="en-GB"/>
        </w:rPr>
        <w:footnoteReference w:id="5"/>
      </w:r>
      <w:r w:rsidRPr="00790608">
        <w:rPr>
          <w:rFonts w:cs="Arial"/>
          <w:i/>
          <w:iCs/>
          <w:u w:val="single"/>
          <w:lang w:eastAsia="en-GB"/>
        </w:rPr>
        <w:t>:</w:t>
      </w:r>
      <w:r w:rsidRPr="00790608">
        <w:rPr>
          <w:rFonts w:cs="Arial"/>
          <w:u w:val="single"/>
          <w:lang w:eastAsia="en-GB"/>
        </w:rPr>
        <w:t xml:space="preserve"> </w:t>
      </w:r>
    </w:p>
    <w:p w14:paraId="65D02AB7" w14:textId="7435BBC4" w:rsidR="008704C2" w:rsidRPr="00D93922" w:rsidRDefault="00F80E40" w:rsidP="00FE2BA9">
      <w:pPr>
        <w:spacing w:after="120" w:line="360" w:lineRule="auto"/>
        <w:rPr>
          <w:rFonts w:cs="Arial"/>
          <w:lang w:eastAsia="en-GB"/>
        </w:rPr>
      </w:pPr>
      <w:r w:rsidRPr="00F80E40">
        <w:rPr>
          <w:rFonts w:cs="Arial"/>
          <w:lang w:eastAsia="en-GB"/>
        </w:rPr>
        <w:t>Pole tekstowe</w:t>
      </w:r>
      <w:r w:rsidR="00FE2BA9">
        <w:rPr>
          <w:rFonts w:cs="Arial"/>
          <w:lang w:eastAsia="en-GB"/>
        </w:rPr>
        <w:t>………………………………………………………………………………………</w:t>
      </w:r>
    </w:p>
    <w:p w14:paraId="214B9DD7" w14:textId="77777777" w:rsidR="00FE2BA9" w:rsidRDefault="00FE2BA9" w:rsidP="00790608">
      <w:pPr>
        <w:shd w:val="clear" w:color="auto" w:fill="F2F2F2" w:themeFill="background1" w:themeFillShade="F2"/>
        <w:spacing w:line="360" w:lineRule="auto"/>
        <w:rPr>
          <w:rFonts w:cs="Arial"/>
          <w:b/>
        </w:rPr>
      </w:pPr>
      <w:r w:rsidRPr="00D93922">
        <w:rPr>
          <w:rFonts w:cs="Arial"/>
          <w:b/>
          <w:bCs/>
        </w:rPr>
        <w:t>Instrukcja</w:t>
      </w:r>
      <w:r w:rsidRPr="00D93922">
        <w:rPr>
          <w:rFonts w:cs="Arial"/>
          <w:b/>
        </w:rPr>
        <w:t xml:space="preserve">: </w:t>
      </w:r>
    </w:p>
    <w:p w14:paraId="6CF2FE65" w14:textId="267D0E0F" w:rsidR="00FE2BA9" w:rsidRPr="000D6A87" w:rsidRDefault="00FE2BA9" w:rsidP="00790608">
      <w:pPr>
        <w:shd w:val="clear" w:color="auto" w:fill="F2F2F2" w:themeFill="background1" w:themeFillShade="F2"/>
        <w:spacing w:after="360" w:line="360" w:lineRule="auto"/>
        <w:rPr>
          <w:rFonts w:cs="Arial"/>
          <w:strike/>
        </w:rPr>
      </w:pPr>
      <w:r>
        <w:rPr>
          <w:rFonts w:cs="Arial"/>
        </w:rPr>
        <w:t xml:space="preserve">Należy załączyć decyzję </w:t>
      </w:r>
      <w:r w:rsidRPr="000D6A87">
        <w:rPr>
          <w:rFonts w:cs="Arial"/>
        </w:rPr>
        <w:t>o środowiskowych uwarunkowaniach</w:t>
      </w:r>
      <w:r>
        <w:rPr>
          <w:rFonts w:cs="Arial"/>
        </w:rPr>
        <w:t>. Z</w:t>
      </w:r>
      <w:r w:rsidRPr="00F80E40">
        <w:rPr>
          <w:rFonts w:cs="Arial"/>
        </w:rPr>
        <w:t>asadniczo wystarczającym źródłem informacji powinno być uzasadnienie do decyzji</w:t>
      </w:r>
      <w:r w:rsidR="00790608">
        <w:rPr>
          <w:rFonts w:cs="Arial"/>
        </w:rPr>
        <w:t xml:space="preserve"> </w:t>
      </w:r>
      <w:r w:rsidRPr="00F80E40">
        <w:rPr>
          <w:rFonts w:cs="Arial"/>
        </w:rPr>
        <w:t>o środowiskowych uwarunkowaniach i wystarczające jest jej wskazanie</w:t>
      </w:r>
      <w:r>
        <w:rPr>
          <w:rFonts w:cs="Arial"/>
        </w:rPr>
        <w:t xml:space="preserve"> w polu tekstowym</w:t>
      </w:r>
      <w:r w:rsidRPr="00F80E40">
        <w:rPr>
          <w:rFonts w:cs="Arial"/>
        </w:rPr>
        <w:t xml:space="preserve"> (w przypadku ponownej oceny również decyzji, o których mowa w art. 88 ust. 1 ustawy OOŚ).</w:t>
      </w:r>
      <w:r w:rsidRPr="00D93922">
        <w:rPr>
          <w:rFonts w:cs="Arial"/>
        </w:rPr>
        <w:t xml:space="preserve"> W przypadku, gdy uzasadnienia ww. decyzji nie zawierają właściwych informacji </w:t>
      </w:r>
      <w:r w:rsidRPr="00D93922">
        <w:rPr>
          <w:rFonts w:cs="Arial"/>
        </w:rPr>
        <w:lastRenderedPageBreak/>
        <w:t xml:space="preserve">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w:t>
      </w:r>
    </w:p>
    <w:p w14:paraId="14B5E84E" w14:textId="5C071536" w:rsidR="008704C2" w:rsidRPr="00790608" w:rsidRDefault="008704C2" w:rsidP="00D93922">
      <w:pPr>
        <w:pStyle w:val="Akapitzlist"/>
        <w:keepNext/>
        <w:numPr>
          <w:ilvl w:val="1"/>
          <w:numId w:val="5"/>
        </w:numPr>
        <w:tabs>
          <w:tab w:val="left" w:pos="850"/>
        </w:tabs>
        <w:spacing w:before="120" w:after="120" w:line="360" w:lineRule="auto"/>
        <w:outlineLvl w:val="2"/>
        <w:rPr>
          <w:rFonts w:cs="Arial"/>
          <w:i/>
          <w:u w:val="single"/>
          <w:lang w:eastAsia="en-GB"/>
        </w:rPr>
      </w:pPr>
      <w:r w:rsidRPr="00790608">
        <w:rPr>
          <w:rFonts w:cs="Arial"/>
          <w:u w:val="single"/>
          <w:lang w:eastAsia="en-GB"/>
        </w:rPr>
        <w:t>Jeżeli projekt objęty jest załącznikiem II do przedmiotowej dyrektywy</w:t>
      </w:r>
      <w:r w:rsidRPr="00790608">
        <w:rPr>
          <w:rFonts w:cs="Arial"/>
          <w:u w:val="single"/>
          <w:vertAlign w:val="superscript"/>
          <w:lang w:eastAsia="en-GB"/>
        </w:rPr>
        <w:footnoteReference w:id="6"/>
      </w:r>
      <w:r w:rsidRPr="00790608">
        <w:rPr>
          <w:rFonts w:cs="Arial"/>
          <w:u w:val="single"/>
          <w:lang w:eastAsia="en-GB"/>
        </w:rPr>
        <w:t>,</w:t>
      </w:r>
      <w:r w:rsidR="00EA2002" w:rsidRPr="00790608">
        <w:rPr>
          <w:rFonts w:cs="Arial"/>
          <w:u w:val="single"/>
          <w:lang w:eastAsia="en-GB"/>
        </w:rPr>
        <w:br/>
      </w:r>
      <w:r w:rsidRPr="00790608">
        <w:rPr>
          <w:rFonts w:cs="Arial"/>
          <w:u w:val="single"/>
          <w:lang w:eastAsia="en-GB"/>
        </w:rPr>
        <w:t xml:space="preserve"> czy przeprowadzono ocenę oddziaływania na środowisko? </w:t>
      </w:r>
    </w:p>
    <w:p w14:paraId="5766F934" w14:textId="79D4127D" w:rsidR="00626159" w:rsidRPr="00626159" w:rsidRDefault="00010C41" w:rsidP="00626159">
      <w:pPr>
        <w:spacing w:line="360" w:lineRule="auto"/>
        <w:ind w:left="709"/>
        <w:rPr>
          <w:rFonts w:cs="Arial"/>
          <w:b/>
          <w:lang w:eastAsia="en-GB"/>
        </w:rPr>
      </w:pPr>
      <w:sdt>
        <w:sdtPr>
          <w:rPr>
            <w:rFonts w:cs="Arial"/>
            <w:b/>
            <w:lang w:eastAsia="en-GB"/>
          </w:rPr>
          <w:id w:val="26936827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57D64E4E" w14:textId="1E494050" w:rsidR="00626159" w:rsidRPr="00626159" w:rsidRDefault="00010C41" w:rsidP="00626159">
      <w:pPr>
        <w:spacing w:after="160" w:line="360" w:lineRule="auto"/>
        <w:ind w:left="709"/>
        <w:rPr>
          <w:rFonts w:cs="Arial"/>
          <w:b/>
          <w:lang w:eastAsia="en-GB"/>
        </w:rPr>
      </w:pPr>
      <w:sdt>
        <w:sdtPr>
          <w:rPr>
            <w:rFonts w:cs="Arial"/>
            <w:b/>
            <w:lang w:eastAsia="en-GB"/>
          </w:rPr>
          <w:id w:val="-63140570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61CFB4FD" w14:textId="2917A4E5" w:rsidR="008704C2" w:rsidRPr="00D93922" w:rsidRDefault="008704C2" w:rsidP="00D93922">
      <w:pPr>
        <w:numPr>
          <w:ilvl w:val="0"/>
          <w:numId w:val="2"/>
        </w:numPr>
        <w:tabs>
          <w:tab w:val="num" w:pos="851"/>
        </w:tabs>
        <w:spacing w:before="120" w:after="120" w:line="360" w:lineRule="auto"/>
        <w:ind w:left="709"/>
        <w:rPr>
          <w:rFonts w:cs="Arial"/>
          <w:lang w:eastAsia="en-GB"/>
        </w:rPr>
      </w:pPr>
      <w:r w:rsidRPr="00D93922">
        <w:rPr>
          <w:rFonts w:cs="Arial"/>
          <w:lang w:eastAsia="en-GB"/>
        </w:rPr>
        <w:t xml:space="preserve">Jeżeli zaznaczono odpowiedź „Tak”, należy załączyć dokumenty wskazane w pkt </w:t>
      </w:r>
      <w:r w:rsidR="0067045B" w:rsidRPr="00D93922">
        <w:rPr>
          <w:rFonts w:cs="Arial"/>
          <w:lang w:eastAsia="en-GB"/>
        </w:rPr>
        <w:t>A.3.2</w:t>
      </w:r>
      <w:r w:rsidRPr="00D93922">
        <w:rPr>
          <w:rFonts w:cs="Arial"/>
          <w:lang w:eastAsia="en-GB"/>
        </w:rPr>
        <w:t>.</w:t>
      </w:r>
    </w:p>
    <w:p w14:paraId="785F3096" w14:textId="77777777" w:rsidR="008704C2" w:rsidRPr="00D93922" w:rsidRDefault="008704C2" w:rsidP="00163C2C">
      <w:pPr>
        <w:numPr>
          <w:ilvl w:val="0"/>
          <w:numId w:val="2"/>
        </w:numPr>
        <w:spacing w:before="120" w:after="120" w:line="360" w:lineRule="auto"/>
        <w:ind w:left="709"/>
        <w:rPr>
          <w:rFonts w:cs="Arial"/>
          <w:lang w:eastAsia="en-GB"/>
        </w:rPr>
      </w:pPr>
      <w:r w:rsidRPr="00D93922">
        <w:rPr>
          <w:rFonts w:cs="Arial"/>
          <w:lang w:eastAsia="en-GB"/>
        </w:rPr>
        <w:t>Jeżeli zaznaczono odpowiedź „Nie”, należy podać następujące informacje:</w:t>
      </w:r>
    </w:p>
    <w:p w14:paraId="76D7F329" w14:textId="7599A6DB" w:rsidR="008704C2" w:rsidRPr="00D93922" w:rsidRDefault="008704C2" w:rsidP="00222BB1">
      <w:pPr>
        <w:spacing w:line="360" w:lineRule="auto"/>
        <w:ind w:left="709" w:hanging="567"/>
        <w:rPr>
          <w:rFonts w:cs="Arial"/>
          <w:lang w:eastAsia="en-GB"/>
        </w:rPr>
      </w:pPr>
      <w:r w:rsidRPr="00D93922">
        <w:rPr>
          <w:rFonts w:cs="Arial"/>
          <w:lang w:eastAsia="en-GB"/>
        </w:rPr>
        <w:t>a)</w:t>
      </w:r>
      <w:r w:rsidRPr="00D93922">
        <w:rPr>
          <w:rFonts w:cs="Arial"/>
          <w:lang w:eastAsia="en-GB"/>
        </w:rPr>
        <w:tab/>
        <w:t>ustalenie wymagane w art. 4 ust. 4 dyrektywy OOŚ (w formie określanej mianem „decyzji dotyczącej preselekcji” lub</w:t>
      </w:r>
      <w:r w:rsidRPr="00D93922">
        <w:rPr>
          <w:rFonts w:cs="Arial"/>
        </w:rPr>
        <w:t xml:space="preserve"> „</w:t>
      </w:r>
      <w:r w:rsidRPr="00D93922">
        <w:rPr>
          <w:rFonts w:cs="Arial"/>
          <w:lang w:eastAsia="en-GB"/>
        </w:rPr>
        <w:t>decyzji „</w:t>
      </w:r>
      <w:proofErr w:type="spellStart"/>
      <w:r w:rsidRPr="00D93922">
        <w:rPr>
          <w:rFonts w:cs="Arial"/>
          <w:lang w:eastAsia="en-GB"/>
        </w:rPr>
        <w:t>screeningowej</w:t>
      </w:r>
      <w:proofErr w:type="spellEnd"/>
      <w:r w:rsidRPr="00D93922">
        <w:rPr>
          <w:rFonts w:cs="Arial"/>
          <w:lang w:eastAsia="en-GB"/>
        </w:rPr>
        <w:t>”);</w:t>
      </w:r>
    </w:p>
    <w:p w14:paraId="559851B9" w14:textId="77777777" w:rsidR="008704C2" w:rsidRPr="00D93922" w:rsidRDefault="008704C2" w:rsidP="00222BB1">
      <w:pPr>
        <w:spacing w:line="360" w:lineRule="auto"/>
        <w:ind w:left="709" w:hanging="567"/>
        <w:rPr>
          <w:rFonts w:cs="Arial"/>
          <w:lang w:eastAsia="en-GB"/>
        </w:rPr>
      </w:pPr>
      <w:r w:rsidRPr="00D93922">
        <w:rPr>
          <w:rFonts w:cs="Arial"/>
          <w:lang w:eastAsia="en-GB"/>
        </w:rPr>
        <w:t>b)</w:t>
      </w:r>
      <w:r w:rsidRPr="00D93922">
        <w:rPr>
          <w:rFonts w:cs="Arial"/>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F83FA5A" w14:textId="0C850C5C" w:rsidR="008704C2" w:rsidRPr="00D93922" w:rsidRDefault="008704C2" w:rsidP="00222BB1">
      <w:pPr>
        <w:spacing w:line="360" w:lineRule="auto"/>
        <w:ind w:left="709" w:hanging="567"/>
        <w:rPr>
          <w:rFonts w:cs="Arial"/>
          <w:lang w:eastAsia="en-GB"/>
        </w:rPr>
      </w:pPr>
      <w:r w:rsidRPr="00D93922">
        <w:rPr>
          <w:rFonts w:cs="Arial"/>
          <w:lang w:eastAsia="en-GB"/>
        </w:rPr>
        <w:t>c)</w:t>
      </w:r>
      <w:r w:rsidRPr="00D93922">
        <w:rPr>
          <w:rFonts w:cs="Arial"/>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152827DD" w14:textId="6D7D19E2" w:rsidR="008704C2" w:rsidRPr="00D93922" w:rsidRDefault="00D708B6" w:rsidP="00FE2BA9">
      <w:pPr>
        <w:spacing w:after="120" w:line="360" w:lineRule="auto"/>
        <w:rPr>
          <w:rFonts w:cs="Arial"/>
          <w:lang w:eastAsia="en-GB"/>
        </w:rPr>
      </w:pPr>
      <w:r>
        <w:rPr>
          <w:rFonts w:cs="Arial"/>
          <w:lang w:eastAsia="en-GB"/>
        </w:rPr>
        <w:t>Pole tekstowe</w:t>
      </w:r>
      <w:r w:rsidR="00FE2BA9">
        <w:rPr>
          <w:rFonts w:cs="Arial"/>
          <w:lang w:eastAsia="en-GB"/>
        </w:rPr>
        <w:t>…………………………………………………………………………………</w:t>
      </w:r>
    </w:p>
    <w:p w14:paraId="6896940D" w14:textId="77777777" w:rsidR="00FE2BA9" w:rsidRPr="00D93922" w:rsidRDefault="00FE2BA9" w:rsidP="00790608">
      <w:pPr>
        <w:shd w:val="clear" w:color="auto" w:fill="F2F2F2" w:themeFill="background1" w:themeFillShade="F2"/>
        <w:spacing w:line="360" w:lineRule="auto"/>
        <w:rPr>
          <w:rFonts w:cs="Arial"/>
        </w:rPr>
      </w:pPr>
      <w:r w:rsidRPr="00D93922">
        <w:rPr>
          <w:rFonts w:cs="Arial"/>
          <w:b/>
        </w:rPr>
        <w:t>Instrukcja</w:t>
      </w:r>
      <w:r w:rsidRPr="00D93922">
        <w:rPr>
          <w:rFonts w:cs="Arial"/>
        </w:rPr>
        <w:t>:</w:t>
      </w:r>
    </w:p>
    <w:p w14:paraId="4D9AE427" w14:textId="1A4F3581" w:rsidR="00790608" w:rsidRDefault="00402AF4" w:rsidP="00790608">
      <w:pPr>
        <w:shd w:val="clear" w:color="auto" w:fill="F2F2F2" w:themeFill="background1" w:themeFillShade="F2"/>
        <w:spacing w:after="160" w:line="360" w:lineRule="auto"/>
        <w:rPr>
          <w:rFonts w:cs="Arial"/>
        </w:rPr>
      </w:pPr>
      <w:r w:rsidRPr="00D93922">
        <w:rPr>
          <w:rFonts w:cs="Arial"/>
        </w:rPr>
        <w:t xml:space="preserve">W punkcie A.3.3 należy odpowiedzieć na pytanie, czy dla przedsięwzięcia objętego rodzajem przedsięwzięcia wskazanym w załączniku II do dyrektywy OOŚ zostało </w:t>
      </w:r>
      <w:r w:rsidRPr="00D93922">
        <w:rPr>
          <w:rFonts w:cs="Arial"/>
        </w:rPr>
        <w:lastRenderedPageBreak/>
        <w:t>przeprowadzone postępowanie w sprawie oceny oddziaływania na środowisko, będące wynikiem wydania postanowienia o</w:t>
      </w:r>
      <w:r w:rsidR="00790608">
        <w:rPr>
          <w:rFonts w:cs="Arial"/>
        </w:rPr>
        <w:t xml:space="preserve"> obowiązku przeprowadzenia OOŚ.</w:t>
      </w:r>
    </w:p>
    <w:p w14:paraId="5455E9B5" w14:textId="6C171C05" w:rsidR="00402AF4" w:rsidRPr="00D93922" w:rsidRDefault="00402AF4" w:rsidP="00790608">
      <w:pPr>
        <w:shd w:val="clear" w:color="auto" w:fill="F2F2F2" w:themeFill="background1" w:themeFillShade="F2"/>
        <w:spacing w:line="360" w:lineRule="auto"/>
        <w:rPr>
          <w:rFonts w:cs="Arial"/>
        </w:rPr>
      </w:pPr>
      <w:r w:rsidRPr="00D93922">
        <w:rPr>
          <w:rFonts w:cs="Arial"/>
        </w:rPr>
        <w:t xml:space="preserve">W przypadku, gdy takie postępowanie: </w:t>
      </w:r>
    </w:p>
    <w:p w14:paraId="7EF3A974" w14:textId="77777777" w:rsidR="00402AF4" w:rsidRPr="00D93922" w:rsidRDefault="00402AF4" w:rsidP="00790608">
      <w:pPr>
        <w:pStyle w:val="Akapitzlist"/>
        <w:numPr>
          <w:ilvl w:val="0"/>
          <w:numId w:val="6"/>
        </w:numPr>
        <w:shd w:val="clear" w:color="auto" w:fill="F2F2F2" w:themeFill="background1" w:themeFillShade="F2"/>
        <w:spacing w:line="360" w:lineRule="auto"/>
        <w:ind w:left="349"/>
        <w:contextualSpacing w:val="0"/>
        <w:rPr>
          <w:rFonts w:cs="Arial"/>
        </w:rPr>
      </w:pPr>
      <w:r w:rsidRPr="00D93922">
        <w:rPr>
          <w:rFonts w:cs="Arial"/>
        </w:rPr>
        <w:t xml:space="preserve">zostało przeprowadzone – należy zaznaczyć kwadrat TAK oraz dołączyć stosowne dokumenty wskazane w punkcie A.3.2; </w:t>
      </w:r>
    </w:p>
    <w:p w14:paraId="64B8CC23" w14:textId="2BE5226D" w:rsidR="00402AF4" w:rsidRDefault="00402AF4" w:rsidP="00790608">
      <w:pPr>
        <w:pStyle w:val="Akapitzlist"/>
        <w:numPr>
          <w:ilvl w:val="0"/>
          <w:numId w:val="6"/>
        </w:numPr>
        <w:shd w:val="clear" w:color="auto" w:fill="F2F2F2" w:themeFill="background1" w:themeFillShade="F2"/>
        <w:spacing w:line="360" w:lineRule="auto"/>
        <w:ind w:left="349"/>
        <w:contextualSpacing w:val="0"/>
        <w:rPr>
          <w:rFonts w:cs="Arial"/>
        </w:rPr>
      </w:pPr>
      <w:r w:rsidRPr="00D93922">
        <w:rPr>
          <w:rFonts w:cs="Arial"/>
        </w:rPr>
        <w:t>nie zostało przeprowadzone – należy zaznaczyć kwadrat NIE, podać wyjaśnienie o</w:t>
      </w:r>
      <w:r w:rsidR="00790608">
        <w:rPr>
          <w:rFonts w:cs="Arial"/>
        </w:rPr>
        <w:t>raz dołączyć stosowne dokumenty.</w:t>
      </w:r>
      <w:r w:rsidRPr="00D93922">
        <w:rPr>
          <w:rFonts w:cs="Arial"/>
        </w:rPr>
        <w:t xml:space="preserve"> </w:t>
      </w:r>
      <w:r w:rsidR="00790608" w:rsidRPr="00D93922">
        <w:rPr>
          <w:rFonts w:cs="Arial"/>
        </w:rPr>
        <w:t xml:space="preserve">Wymagana </w:t>
      </w:r>
      <w:r w:rsidRPr="00D93922">
        <w:rPr>
          <w:rFonts w:cs="Arial"/>
        </w:rPr>
        <w:t xml:space="preserve">jest również informacja, co do sposobu powiadomienia społeczeństwa o podjętej decyzji. </w:t>
      </w:r>
    </w:p>
    <w:p w14:paraId="207C4471" w14:textId="5EDE68E5" w:rsidR="00402AF4" w:rsidRPr="00D93922" w:rsidRDefault="00402AF4" w:rsidP="00790608">
      <w:pPr>
        <w:pStyle w:val="Akapitzlist"/>
        <w:shd w:val="clear" w:color="auto" w:fill="F2F2F2" w:themeFill="background1" w:themeFillShade="F2"/>
        <w:spacing w:line="360" w:lineRule="auto"/>
        <w:ind w:left="0"/>
        <w:contextualSpacing w:val="0"/>
        <w:rPr>
          <w:rFonts w:cs="Arial"/>
        </w:rPr>
      </w:pPr>
      <w:r w:rsidRPr="00CC66FF">
        <w:rPr>
          <w:rFonts w:cs="Arial"/>
        </w:rPr>
        <w:t>Zasadniczo wystarczającym źródłem informacji powinno być uzasadnienie do decyzji</w:t>
      </w:r>
      <w:r w:rsidR="00790608">
        <w:rPr>
          <w:rFonts w:cs="Arial"/>
        </w:rPr>
        <w:t xml:space="preserve"> </w:t>
      </w:r>
      <w:r w:rsidRPr="00CC66FF">
        <w:rPr>
          <w:rFonts w:cs="Arial"/>
        </w:rPr>
        <w:t>o środowiskowych uwarunkowaniach i wystarczające jest jej wskazanie</w:t>
      </w:r>
      <w:r>
        <w:rPr>
          <w:rFonts w:cs="Arial"/>
        </w:rPr>
        <w:t xml:space="preserve"> oraz załączenie decyzji o środowiskowych uwarunkowaniach.</w:t>
      </w:r>
    </w:p>
    <w:p w14:paraId="4A87CFCB" w14:textId="77777777" w:rsidR="00790608" w:rsidRDefault="00402AF4" w:rsidP="00790608">
      <w:pPr>
        <w:pStyle w:val="Akapitzlist"/>
        <w:numPr>
          <w:ilvl w:val="0"/>
          <w:numId w:val="6"/>
        </w:numPr>
        <w:shd w:val="clear" w:color="auto" w:fill="F2F2F2" w:themeFill="background1" w:themeFillShade="F2"/>
        <w:spacing w:line="360" w:lineRule="auto"/>
        <w:ind w:left="349"/>
        <w:contextualSpacing w:val="0"/>
        <w:rPr>
          <w:rFonts w:cs="Arial"/>
        </w:rPr>
      </w:pPr>
      <w:r w:rsidRPr="00D93922">
        <w:rPr>
          <w:rFonts w:cs="Arial"/>
        </w:rPr>
        <w:t>przez „decyzję dotyczącą preselekcji” lub „decyzję „</w:t>
      </w:r>
      <w:proofErr w:type="spellStart"/>
      <w:r w:rsidRPr="00D93922">
        <w:rPr>
          <w:rFonts w:cs="Arial"/>
        </w:rPr>
        <w:t>screeningową</w:t>
      </w:r>
      <w:proofErr w:type="spellEnd"/>
      <w:r w:rsidRPr="00D93922">
        <w:rPr>
          <w:rFonts w:cs="Arial"/>
        </w:rPr>
        <w:t>” należy rozumieć postanowienie o braku konieczności przeprowadzenia oceny oddziaływania na środowisko.</w:t>
      </w:r>
    </w:p>
    <w:p w14:paraId="5A5A61D7" w14:textId="1A87A91C" w:rsidR="00402AF4" w:rsidRPr="00790608" w:rsidRDefault="00790608" w:rsidP="00790608">
      <w:pPr>
        <w:shd w:val="clear" w:color="auto" w:fill="F2F2F2" w:themeFill="background1" w:themeFillShade="F2"/>
        <w:spacing w:line="360" w:lineRule="auto"/>
        <w:ind w:left="-11"/>
        <w:rPr>
          <w:rFonts w:cs="Arial"/>
        </w:rPr>
      </w:pPr>
      <w:r w:rsidRPr="00790608">
        <w:rPr>
          <w:rFonts w:cs="Arial"/>
        </w:rPr>
        <w:t xml:space="preserve">W </w:t>
      </w:r>
      <w:r w:rsidR="00402AF4" w:rsidRPr="00790608">
        <w:rPr>
          <w:rFonts w:cs="Arial"/>
        </w:rPr>
        <w:t>przypadku inwestycji składającej się z co najmniej dwóch przedsięwzięć, dla których wydano decyzję bez oceny oddziaływania na środowisko, zalecane jest przedstawienie</w:t>
      </w:r>
      <w:r w:rsidRPr="00790608">
        <w:rPr>
          <w:rFonts w:cs="Arial"/>
        </w:rPr>
        <w:t>,</w:t>
      </w:r>
      <w:r w:rsidR="00402AF4" w:rsidRPr="00790608">
        <w:rPr>
          <w:rFonts w:cs="Arial"/>
        </w:rPr>
        <w:t xml:space="preserv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5C3E1A27" w14:textId="37CCE680" w:rsidR="00EF423F" w:rsidRPr="00D93922" w:rsidRDefault="00EF423F" w:rsidP="00FE2BA9">
      <w:pPr>
        <w:pStyle w:val="Nagwek1"/>
        <w:rPr>
          <w:lang w:eastAsia="en-GB"/>
        </w:rPr>
      </w:pPr>
      <w:r w:rsidRPr="00D93922">
        <w:rPr>
          <w:lang w:eastAsia="en-GB"/>
        </w:rPr>
        <w:t>Łagodzenie zmian klimatu</w:t>
      </w:r>
    </w:p>
    <w:p w14:paraId="64538C1A" w14:textId="349077F0" w:rsidR="00EF423F" w:rsidRPr="00D93922" w:rsidRDefault="00EF423F" w:rsidP="00D93922">
      <w:pPr>
        <w:keepNext/>
        <w:tabs>
          <w:tab w:val="left" w:pos="850"/>
        </w:tabs>
        <w:spacing w:before="120" w:after="120" w:line="360" w:lineRule="auto"/>
        <w:outlineLvl w:val="2"/>
        <w:rPr>
          <w:rFonts w:cs="Arial"/>
          <w:lang w:eastAsia="en-GB"/>
        </w:rPr>
      </w:pPr>
      <w:r w:rsidRPr="00D93922">
        <w:rPr>
          <w:rFonts w:cs="Arial"/>
          <w:lang w:eastAsia="en-GB"/>
        </w:rPr>
        <w:t xml:space="preserve">Dana działalność gospodarcza kwalifikuje się jako wnosząca istotny wkład w łagodzenie zmian klimatu, jeżeli działalność ta wnosi istotny wkład w ustabilizowanie stężenia gazów cieplarnianych w atmosferze na poziomie pozwalającym zapobiec groźnej antropogenicznej ingerencji w system klimatyczny, zgodnie z długoterminowym celem dotyczącym temperatury, określonym w porozumieniu paryskim, poprzez niedopuszczanie </w:t>
      </w:r>
      <w:r w:rsidRPr="00D93922">
        <w:rPr>
          <w:rFonts w:cs="Arial"/>
          <w:lang w:eastAsia="en-GB"/>
        </w:rPr>
        <w:lastRenderedPageBreak/>
        <w:t>do powstania emisji gazów cieplarnianych lub ich ograniczanie lub zwiększanie pochłaniania gazów cieplarnianych, w tym poprzez innowację procesową lub produktową.</w:t>
      </w:r>
    </w:p>
    <w:p w14:paraId="25560C67" w14:textId="7A5C0F2D" w:rsidR="00EF423F" w:rsidRPr="00790608" w:rsidRDefault="00EF423F" w:rsidP="00D93922">
      <w:pPr>
        <w:pStyle w:val="Akapitzlist"/>
        <w:keepNext/>
        <w:numPr>
          <w:ilvl w:val="1"/>
          <w:numId w:val="5"/>
        </w:numPr>
        <w:tabs>
          <w:tab w:val="left" w:pos="850"/>
        </w:tabs>
        <w:spacing w:before="120" w:after="120" w:line="360" w:lineRule="auto"/>
        <w:outlineLvl w:val="2"/>
        <w:rPr>
          <w:rFonts w:cs="Arial"/>
          <w:u w:val="single"/>
          <w:lang w:eastAsia="en-GB"/>
        </w:rPr>
      </w:pPr>
      <w:r w:rsidRPr="00790608">
        <w:rPr>
          <w:rFonts w:cs="Arial"/>
          <w:u w:val="single"/>
          <w:lang w:eastAsia="en-GB"/>
        </w:rPr>
        <w:t>Łagodzenie zmian klimatu: Czy oczekuje się, że projekt doprowadzi do znacznych emisji gazów cieplarnianych?</w:t>
      </w:r>
    </w:p>
    <w:p w14:paraId="38BF38F8" w14:textId="79184A25" w:rsidR="00626159" w:rsidRPr="00626159" w:rsidRDefault="00010C41" w:rsidP="00626159">
      <w:pPr>
        <w:spacing w:line="360" w:lineRule="auto"/>
        <w:ind w:left="709"/>
        <w:rPr>
          <w:b/>
          <w:lang w:eastAsia="en-GB"/>
        </w:rPr>
      </w:pPr>
      <w:sdt>
        <w:sdtPr>
          <w:rPr>
            <w:b/>
            <w:lang w:eastAsia="en-GB"/>
          </w:rPr>
          <w:id w:val="-158136523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TAK</w:t>
      </w:r>
    </w:p>
    <w:p w14:paraId="33E16E3F" w14:textId="1ADB9543" w:rsidR="00626159" w:rsidRPr="00626159" w:rsidRDefault="00010C41" w:rsidP="00626159">
      <w:pPr>
        <w:spacing w:after="160" w:line="360" w:lineRule="auto"/>
        <w:ind w:left="709"/>
        <w:rPr>
          <w:b/>
          <w:lang w:eastAsia="en-GB"/>
        </w:rPr>
      </w:pPr>
      <w:sdt>
        <w:sdtPr>
          <w:rPr>
            <w:b/>
            <w:lang w:eastAsia="en-GB"/>
          </w:rPr>
          <w:id w:val="-36360128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NIE</w:t>
      </w:r>
    </w:p>
    <w:p w14:paraId="172EE75B" w14:textId="169A80A7" w:rsidR="00EF423F"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BE23B10" w14:textId="77777777" w:rsidR="00FE2BA9" w:rsidRPr="00D93922" w:rsidRDefault="00FE2BA9" w:rsidP="00790608">
      <w:pPr>
        <w:shd w:val="clear" w:color="auto" w:fill="F2F2F2" w:themeFill="background1" w:themeFillShade="F2"/>
        <w:spacing w:line="360" w:lineRule="auto"/>
        <w:rPr>
          <w:rFonts w:cs="Arial"/>
        </w:rPr>
      </w:pPr>
      <w:r w:rsidRPr="00D93922">
        <w:rPr>
          <w:rFonts w:cs="Arial"/>
          <w:b/>
        </w:rPr>
        <w:t>Instrukcja</w:t>
      </w:r>
      <w:r w:rsidRPr="00D93922">
        <w:rPr>
          <w:rFonts w:cs="Arial"/>
        </w:rPr>
        <w:t>:</w:t>
      </w:r>
    </w:p>
    <w:p w14:paraId="7100B23F" w14:textId="50E25495" w:rsidR="00FE2BA9" w:rsidRPr="00D93922" w:rsidRDefault="00FE2BA9" w:rsidP="00790608">
      <w:pPr>
        <w:shd w:val="clear" w:color="auto" w:fill="F2F2F2" w:themeFill="background1" w:themeFillShade="F2"/>
        <w:spacing w:after="160" w:line="360" w:lineRule="auto"/>
        <w:rPr>
          <w:rFonts w:cs="Arial"/>
        </w:rPr>
      </w:pPr>
      <w:r w:rsidRPr="00D93922">
        <w:rPr>
          <w:rFonts w:cs="Arial"/>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r w:rsidR="00A77D13">
        <w:rPr>
          <w:rFonts w:cs="Arial"/>
        </w:rPr>
        <w:t xml:space="preserve"> (gazów cieplarnianych)</w:t>
      </w:r>
      <w:r w:rsidRPr="00D93922">
        <w:rPr>
          <w:rFonts w:cs="Arial"/>
        </w:rPr>
        <w:t>.</w:t>
      </w:r>
    </w:p>
    <w:p w14:paraId="42C30822" w14:textId="4EDD43F9" w:rsidR="00FE2BA9" w:rsidRPr="00D93922" w:rsidRDefault="00FE2BA9" w:rsidP="00790608">
      <w:pPr>
        <w:shd w:val="clear" w:color="auto" w:fill="F2F2F2" w:themeFill="background1" w:themeFillShade="F2"/>
        <w:spacing w:after="160" w:line="360" w:lineRule="auto"/>
        <w:rPr>
          <w:rFonts w:cs="Arial"/>
        </w:rPr>
      </w:pPr>
      <w:r w:rsidRPr="00D93922">
        <w:rPr>
          <w:rFonts w:cs="Arial"/>
        </w:rPr>
        <w:t>Cel 1 Łagodzenie zmian klimatu</w:t>
      </w:r>
      <w:r w:rsidR="00222BB1">
        <w:rPr>
          <w:rFonts w:cs="Arial"/>
        </w:rPr>
        <w:t xml:space="preserve"> z</w:t>
      </w:r>
      <w:r w:rsidRPr="00D93922">
        <w:rPr>
          <w:rFonts w:cs="Arial"/>
        </w:rPr>
        <w:t xml:space="preserve"> </w:t>
      </w:r>
      <w:r w:rsidR="00222BB1" w:rsidRPr="00D93922">
        <w:rPr>
          <w:rFonts w:cs="Arial"/>
        </w:rPr>
        <w:t>art</w:t>
      </w:r>
      <w:r w:rsidRPr="00D93922">
        <w:rPr>
          <w:rFonts w:cs="Arial"/>
        </w:rPr>
        <w:t>. 9 rozporządzenia w sprawie taksonomii</w:t>
      </w:r>
      <w:r w:rsidR="00222BB1">
        <w:rPr>
          <w:rFonts w:cs="Arial"/>
        </w:rPr>
        <w:t>.</w:t>
      </w:r>
      <w:r w:rsidRPr="00D93922">
        <w:rPr>
          <w:rFonts w:cs="Arial"/>
        </w:rPr>
        <w:t xml:space="preserve"> </w:t>
      </w:r>
      <w:r w:rsidR="00222BB1" w:rsidRPr="00D93922">
        <w:rPr>
          <w:rFonts w:cs="Arial"/>
        </w:rPr>
        <w:t xml:space="preserve">W </w:t>
      </w:r>
      <w:r w:rsidRPr="00D93922">
        <w:rPr>
          <w:rFonts w:cs="Arial"/>
        </w:rPr>
        <w:t>art. 17 wskaz</w:t>
      </w:r>
      <w:r w:rsidR="00222BB1">
        <w:rPr>
          <w:rFonts w:cs="Arial"/>
        </w:rPr>
        <w:t>ano</w:t>
      </w:r>
      <w:r w:rsidRPr="00D93922">
        <w:rPr>
          <w:rFonts w:cs="Arial"/>
        </w:rPr>
        <w:t xml:space="preserve">, że jeżeli projekt prowadzi do znacznych emisji gazów cieplarnianych to stanowi </w:t>
      </w:r>
      <w:r w:rsidR="00222BB1">
        <w:rPr>
          <w:rFonts w:cs="Arial"/>
        </w:rPr>
        <w:t xml:space="preserve">on </w:t>
      </w:r>
      <w:r w:rsidRPr="00D93922">
        <w:rPr>
          <w:rFonts w:cs="Arial"/>
        </w:rPr>
        <w:t>znaczące s</w:t>
      </w:r>
      <w:r w:rsidR="00222BB1">
        <w:rPr>
          <w:rFonts w:cs="Arial"/>
        </w:rPr>
        <w:t>zkody dla środowiska i jest nie</w:t>
      </w:r>
      <w:r w:rsidRPr="00D93922">
        <w:rPr>
          <w:rFonts w:cs="Arial"/>
        </w:rPr>
        <w:t>zgodny z zasadą DNSH.</w:t>
      </w:r>
    </w:p>
    <w:p w14:paraId="4F1BD3E5" w14:textId="16FD0B32" w:rsidR="00FE2BA9" w:rsidRPr="00D93922" w:rsidRDefault="00FE2BA9" w:rsidP="00790608">
      <w:pPr>
        <w:shd w:val="clear" w:color="auto" w:fill="F2F2F2" w:themeFill="background1" w:themeFillShade="F2"/>
        <w:spacing w:after="160" w:line="360" w:lineRule="auto"/>
        <w:rPr>
          <w:rFonts w:cs="Arial"/>
        </w:rPr>
      </w:pPr>
      <w:r w:rsidRPr="00D93922">
        <w:rPr>
          <w:rFonts w:cs="Arial"/>
        </w:rPr>
        <w:t>Bezpośrednim odwołaniem dla tego celu jest rozporządzenie delegowane Komisji (UE) 2021/2139.</w:t>
      </w:r>
    </w:p>
    <w:p w14:paraId="43F85D90" w14:textId="28D07FA9" w:rsidR="00AD15A3" w:rsidRPr="00222BB1" w:rsidRDefault="00AD15A3" w:rsidP="00D93922">
      <w:pPr>
        <w:pStyle w:val="Akapitzlist"/>
        <w:keepNext/>
        <w:numPr>
          <w:ilvl w:val="1"/>
          <w:numId w:val="5"/>
        </w:numPr>
        <w:tabs>
          <w:tab w:val="left" w:pos="850"/>
        </w:tabs>
        <w:spacing w:before="120" w:after="120" w:line="360" w:lineRule="auto"/>
        <w:outlineLvl w:val="2"/>
        <w:rPr>
          <w:rFonts w:cs="Arial"/>
          <w:u w:val="single"/>
          <w:lang w:eastAsia="en-GB"/>
        </w:rPr>
      </w:pPr>
      <w:r w:rsidRPr="00222BB1">
        <w:rPr>
          <w:rFonts w:cs="Arial"/>
          <w:u w:val="single"/>
          <w:lang w:eastAsia="en-GB"/>
        </w:rPr>
        <w:t>Czy w projekcie uwzględnia się wykorzystanie zielono-niebieskiej infrastruktury?</w:t>
      </w:r>
    </w:p>
    <w:p w14:paraId="61BE48BD" w14:textId="76B37D7C" w:rsidR="00626159" w:rsidRPr="00626159" w:rsidRDefault="00010C41" w:rsidP="00626159">
      <w:pPr>
        <w:spacing w:line="360" w:lineRule="auto"/>
        <w:ind w:left="709"/>
        <w:rPr>
          <w:rFonts w:cs="Arial"/>
          <w:b/>
          <w:lang w:eastAsia="en-GB"/>
        </w:rPr>
      </w:pPr>
      <w:sdt>
        <w:sdtPr>
          <w:rPr>
            <w:rFonts w:cs="Arial"/>
            <w:b/>
            <w:lang w:eastAsia="en-GB"/>
          </w:rPr>
          <w:id w:val="1156876648"/>
          <w14:checkbox>
            <w14:checked w14:val="0"/>
            <w14:checkedState w14:val="2612" w14:font="MS Gothic"/>
            <w14:uncheckedState w14:val="2610" w14:font="MS Gothic"/>
          </w14:checkbox>
        </w:sdtPr>
        <w:sdtEndPr/>
        <w:sdtContent>
          <w:r w:rsidR="00626159">
            <w:rPr>
              <w:rFonts w:ascii="MS Gothic" w:eastAsia="MS Gothic" w:hAnsi="MS Gothic" w:cs="Arial" w:hint="eastAsia"/>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176AF600" w14:textId="13E18BD9" w:rsidR="00626159" w:rsidRPr="00626159" w:rsidRDefault="00010C41" w:rsidP="00626159">
      <w:pPr>
        <w:spacing w:after="160" w:line="360" w:lineRule="auto"/>
        <w:ind w:left="709"/>
        <w:rPr>
          <w:rFonts w:cs="Arial"/>
          <w:b/>
          <w:lang w:eastAsia="en-GB"/>
        </w:rPr>
      </w:pPr>
      <w:sdt>
        <w:sdtPr>
          <w:rPr>
            <w:rFonts w:cs="Arial"/>
            <w:b/>
            <w:lang w:eastAsia="en-GB"/>
          </w:rPr>
          <w:id w:val="-581763366"/>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2A2A3714" w14:textId="77A785B9" w:rsidR="00AD15A3"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9031CBD" w14:textId="77777777" w:rsidR="00FE2BA9" w:rsidRPr="00CC66FF" w:rsidRDefault="00FE2BA9" w:rsidP="00222BB1">
      <w:pPr>
        <w:shd w:val="clear" w:color="auto" w:fill="F2F2F2" w:themeFill="background1" w:themeFillShade="F2"/>
        <w:spacing w:line="360" w:lineRule="auto"/>
        <w:rPr>
          <w:rFonts w:cs="Arial"/>
        </w:rPr>
      </w:pPr>
      <w:r w:rsidRPr="00CC66FF">
        <w:rPr>
          <w:rFonts w:cs="Arial"/>
          <w:b/>
        </w:rPr>
        <w:t>Instrukcja</w:t>
      </w:r>
      <w:r w:rsidRPr="00CC66FF">
        <w:rPr>
          <w:rFonts w:cs="Arial"/>
        </w:rPr>
        <w:t>:</w:t>
      </w:r>
    </w:p>
    <w:p w14:paraId="477241DF" w14:textId="01AE7192" w:rsidR="00FE2BA9" w:rsidRPr="00D93922" w:rsidRDefault="00FE2BA9" w:rsidP="00222BB1">
      <w:pPr>
        <w:shd w:val="clear" w:color="auto" w:fill="F2F2F2" w:themeFill="background1" w:themeFillShade="F2"/>
        <w:spacing w:line="360" w:lineRule="auto"/>
        <w:rPr>
          <w:rFonts w:cs="Arial"/>
        </w:rPr>
      </w:pPr>
      <w:r w:rsidRPr="00D93922">
        <w:rPr>
          <w:rFonts w:cs="Arial"/>
        </w:rPr>
        <w:t xml:space="preserve">Należy opisać, czy projekt w swoim zakresie obejmuje realizację działań związanych z zielono-niebieską infrastrukturą. W szczególności należy opisać, czy przewidziano </w:t>
      </w:r>
      <w:r w:rsidRPr="00D93922">
        <w:rPr>
          <w:rFonts w:cs="Arial"/>
        </w:rPr>
        <w:lastRenderedPageBreak/>
        <w:t>działania związane z gospodarowaniem wodami opadowymi w połączeniu z różnymi formami zieleni. Jeżeli projekt nie przewiduje takich działań, należy to uzasadnić.</w:t>
      </w:r>
    </w:p>
    <w:p w14:paraId="2C7E6222" w14:textId="2BC7DCFB" w:rsidR="00AA6B3C" w:rsidRPr="00D93922" w:rsidRDefault="00AA6B3C" w:rsidP="00FE2BA9">
      <w:pPr>
        <w:pStyle w:val="Nagwek1"/>
        <w:rPr>
          <w:lang w:eastAsia="en-GB"/>
        </w:rPr>
      </w:pPr>
      <w:r w:rsidRPr="00D93922">
        <w:rPr>
          <w:lang w:eastAsia="en-GB"/>
        </w:rPr>
        <w:t>Adaptacja do zmian klimatu</w:t>
      </w:r>
    </w:p>
    <w:p w14:paraId="2D75596F" w14:textId="518CAF0B" w:rsidR="00AA6B3C" w:rsidRPr="00D93922" w:rsidRDefault="00AA6B3C" w:rsidP="00D93922">
      <w:pPr>
        <w:spacing w:before="120" w:after="120" w:line="360" w:lineRule="auto"/>
        <w:rPr>
          <w:rFonts w:cs="Arial"/>
          <w:lang w:eastAsia="en-GB"/>
        </w:rPr>
      </w:pPr>
      <w:r w:rsidRPr="00D93922">
        <w:rPr>
          <w:rFonts w:cs="Arial"/>
          <w:lang w:eastAsia="en-GB"/>
        </w:rPr>
        <w:t>Dana działalność gospodarcza kwalifikuje się jako wnosząca istotny wkład w adaptację do zmian klimatu, jeżeli działalność ta obejmuje rozwiązania w zakresie adaptacji, które istotnie ograniczają ryzyko niekorzystnych skutków obecnych i oczekiwanych przyszłych warunków klimatycznych dla tej działalności gospodarczej albo istotnie ograniczają te niekorzystne skutki bez zwiększania ryzyka niekorzystnych skutków wywieranych na ludzi, przyrodę lub gdy zapewnia rozwiązania w zakresie adaptacji, które wnoszą istotny wkład w zapobieganie ryzyku niekorzystnych skutków obecnych i oczekiwanych przyszłych warunków klimatycznych wywieranych na ludzi, przyrodę.</w:t>
      </w:r>
    </w:p>
    <w:p w14:paraId="103D5C76" w14:textId="577D5627" w:rsidR="00AA6B3C" w:rsidRPr="009123BA" w:rsidRDefault="00AA6B3C" w:rsidP="00567263">
      <w:pPr>
        <w:pStyle w:val="Akapitzlist"/>
        <w:numPr>
          <w:ilvl w:val="1"/>
          <w:numId w:val="5"/>
        </w:numPr>
        <w:spacing w:before="120" w:after="160" w:line="360" w:lineRule="auto"/>
        <w:ind w:left="992" w:hanging="635"/>
        <w:contextualSpacing w:val="0"/>
        <w:rPr>
          <w:rFonts w:cs="Arial"/>
          <w:u w:val="single"/>
          <w:lang w:eastAsia="en-GB"/>
        </w:rPr>
      </w:pPr>
      <w:r w:rsidRPr="009123BA">
        <w:rPr>
          <w:rFonts w:cs="Arial"/>
          <w:u w:val="single"/>
          <w:lang w:eastAsia="en-GB"/>
        </w:rPr>
        <w:t>Czy oczekuje się, że projekt doprowadzi do zwiększonego niekorzystnego wpływu obecnego i spodziewanego przyszłego klimatu na samo działanie lub na ludność, przyrodę lub aktywa?</w:t>
      </w:r>
    </w:p>
    <w:p w14:paraId="7E5EFF70" w14:textId="0366AAA7" w:rsidR="00FE2BA9" w:rsidRPr="00FE2BA9"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1543429273"/>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TAK</w:t>
      </w:r>
    </w:p>
    <w:p w14:paraId="2D2736ED" w14:textId="214C4E1D" w:rsidR="00FE2BA9" w:rsidRPr="00FE2BA9"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97094804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NIE</w:t>
      </w:r>
    </w:p>
    <w:p w14:paraId="1D10DD7B" w14:textId="5D06C69D" w:rsidR="00AA6B3C"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708F691" w14:textId="77777777" w:rsidR="00FE2BA9" w:rsidRPr="00D93922" w:rsidRDefault="00FE2BA9" w:rsidP="009123BA">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6DE7F416" w14:textId="33DDB7F0" w:rsidR="00FE2BA9" w:rsidRPr="00D93922" w:rsidRDefault="00FE2BA9" w:rsidP="009123BA">
      <w:pPr>
        <w:shd w:val="clear" w:color="auto" w:fill="F2F2F2" w:themeFill="background1" w:themeFillShade="F2"/>
        <w:spacing w:after="160" w:line="360" w:lineRule="auto"/>
        <w:rPr>
          <w:rFonts w:cs="Arial"/>
        </w:rPr>
      </w:pPr>
      <w:r w:rsidRPr="00D93922">
        <w:rPr>
          <w:rFonts w:cs="Arial"/>
        </w:rPr>
        <w:t>Cel 2 Adaptacja do zmian klimatu w</w:t>
      </w:r>
      <w:r w:rsidR="00F24F0A">
        <w:rPr>
          <w:rFonts w:cs="Arial"/>
        </w:rPr>
        <w:t xml:space="preserve"> rozumieniu</w:t>
      </w:r>
      <w:r w:rsidRPr="00D93922">
        <w:rPr>
          <w:rFonts w:cs="Arial"/>
        </w:rPr>
        <w:t xml:space="preserve"> art. 9 rozporządzenia o taksonomii</w:t>
      </w:r>
      <w:r w:rsidR="00F24F0A">
        <w:rPr>
          <w:rFonts w:cs="Arial"/>
        </w:rPr>
        <w:t>, w związku z</w:t>
      </w:r>
      <w:r w:rsidRPr="00D93922">
        <w:rPr>
          <w:rFonts w:cs="Arial"/>
        </w:rPr>
        <w:t xml:space="preserve"> art. 17 stanowi, że jeżeli działalność prowadzi do nasilenia niekorzystnych skutków </w:t>
      </w:r>
      <w:r w:rsidR="009123BA">
        <w:rPr>
          <w:rFonts w:cs="Arial"/>
        </w:rPr>
        <w:t>(</w:t>
      </w:r>
      <w:r w:rsidRPr="00D93922">
        <w:rPr>
          <w:rFonts w:cs="Arial"/>
        </w:rPr>
        <w:t>obecnych i oczekiwanych</w:t>
      </w:r>
      <w:r w:rsidR="009123BA">
        <w:rPr>
          <w:rFonts w:cs="Arial"/>
        </w:rPr>
        <w:t>)</w:t>
      </w:r>
      <w:r w:rsidRPr="00D93922">
        <w:rPr>
          <w:rFonts w:cs="Arial"/>
        </w:rPr>
        <w:t xml:space="preserve"> dla przyszłych warunków klimatycznych, wywieranych na tę działalność lub na ludzi, przyrodę lub aktywa</w:t>
      </w:r>
      <w:r w:rsidR="009123BA">
        <w:rPr>
          <w:rFonts w:cs="Arial"/>
        </w:rPr>
        <w:t>,</w:t>
      </w:r>
      <w:r w:rsidRPr="00D93922">
        <w:rPr>
          <w:rFonts w:cs="Arial"/>
        </w:rPr>
        <w:t xml:space="preserve"> to wpływa </w:t>
      </w:r>
      <w:r w:rsidR="009123BA">
        <w:rPr>
          <w:rFonts w:cs="Arial"/>
        </w:rPr>
        <w:t xml:space="preserve">ona </w:t>
      </w:r>
      <w:r w:rsidRPr="00D93922">
        <w:rPr>
          <w:rFonts w:cs="Arial"/>
        </w:rPr>
        <w:t>znacząco na środowisko i jest niezgodna z zasadą DNSH.</w:t>
      </w:r>
    </w:p>
    <w:p w14:paraId="768BE0E8" w14:textId="6929D3BA" w:rsidR="00FE2BA9" w:rsidRPr="00D93922" w:rsidRDefault="00FE2BA9" w:rsidP="009123BA">
      <w:pPr>
        <w:shd w:val="clear" w:color="auto" w:fill="F2F2F2" w:themeFill="background1" w:themeFillShade="F2"/>
        <w:spacing w:after="160" w:line="360" w:lineRule="auto"/>
        <w:rPr>
          <w:rFonts w:cs="Arial"/>
        </w:rPr>
      </w:pPr>
      <w:r w:rsidRPr="00D93922">
        <w:rPr>
          <w:rFonts w:cs="Arial"/>
        </w:rPr>
        <w:t xml:space="preserve">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w:t>
      </w:r>
      <w:r w:rsidRPr="00D93922">
        <w:rPr>
          <w:rFonts w:cs="Arial"/>
        </w:rPr>
        <w:lastRenderedPageBreak/>
        <w:t>związanego prognozowanymi zmianami klimat</w:t>
      </w:r>
      <w:r w:rsidR="00D44CBE">
        <w:rPr>
          <w:rFonts w:cs="Arial"/>
        </w:rPr>
        <w:t>u</w:t>
      </w:r>
      <w:r w:rsidRPr="00D93922">
        <w:rPr>
          <w:rFonts w:cs="Arial"/>
        </w:rPr>
        <w:t xml:space="preserve">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w:t>
      </w:r>
    </w:p>
    <w:p w14:paraId="6F401A4A" w14:textId="07F119DD" w:rsidR="00FE2BA9" w:rsidRPr="00D93922" w:rsidRDefault="00FE2BA9" w:rsidP="009123BA">
      <w:pPr>
        <w:shd w:val="clear" w:color="auto" w:fill="F2F2F2" w:themeFill="background1" w:themeFillShade="F2"/>
        <w:spacing w:after="160" w:line="360" w:lineRule="auto"/>
        <w:rPr>
          <w:rFonts w:cs="Arial"/>
        </w:rPr>
      </w:pPr>
      <w:r w:rsidRPr="00D93922">
        <w:rPr>
          <w:rFonts w:cs="Arial"/>
        </w:rPr>
        <w:t>Bezpośrednim odwołaniem dla tego celu jest rozporządzenie delegowane Komisji (UE) 2021/2139.</w:t>
      </w:r>
    </w:p>
    <w:p w14:paraId="585F7AD2" w14:textId="7549E829" w:rsidR="00AA6B3C" w:rsidRPr="009123BA" w:rsidRDefault="00AA6B3C" w:rsidP="00567263">
      <w:pPr>
        <w:pStyle w:val="Akapitzlist"/>
        <w:numPr>
          <w:ilvl w:val="1"/>
          <w:numId w:val="5"/>
        </w:numPr>
        <w:spacing w:before="120" w:after="160" w:line="360" w:lineRule="auto"/>
        <w:ind w:left="992" w:hanging="635"/>
        <w:contextualSpacing w:val="0"/>
        <w:rPr>
          <w:rFonts w:cs="Arial"/>
          <w:u w:val="single"/>
          <w:lang w:eastAsia="en-GB"/>
        </w:rPr>
      </w:pPr>
      <w:r w:rsidRPr="009123BA">
        <w:rPr>
          <w:rFonts w:cs="Arial"/>
          <w:u w:val="single"/>
          <w:lang w:eastAsia="en-GB"/>
        </w:rPr>
        <w:t>Czy przyjęto rozwiązania w celu zapewnienia odporności na bieżącą zmienność klimatu i przyszłe z</w:t>
      </w:r>
      <w:r w:rsidR="00546DF1" w:rsidRPr="009123BA">
        <w:rPr>
          <w:rFonts w:cs="Arial"/>
          <w:u w:val="single"/>
          <w:lang w:eastAsia="en-GB"/>
        </w:rPr>
        <w:t>miany klimatu w ramach projektu ?</w:t>
      </w:r>
    </w:p>
    <w:p w14:paraId="137E4EC9" w14:textId="46F26E1F" w:rsidR="00FE2BA9" w:rsidRPr="00FE2BA9"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772167765"/>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5D777BFE" w14:textId="528E72E7" w:rsidR="00FE2BA9" w:rsidRPr="00FE2BA9"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1800208311"/>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FE2BA9" w:rsidRPr="00FE2BA9">
        <w:rPr>
          <w:rFonts w:cs="Arial"/>
          <w:b/>
          <w:lang w:eastAsia="en-GB"/>
        </w:rPr>
        <w:t>NIE</w:t>
      </w:r>
    </w:p>
    <w:p w14:paraId="6B8DF442" w14:textId="322651CD" w:rsidR="00AA6B3C" w:rsidRPr="00D93922" w:rsidRDefault="00992C8C" w:rsidP="00FE2BA9">
      <w:pPr>
        <w:spacing w:after="120" w:line="360" w:lineRule="auto"/>
        <w:rPr>
          <w:rFonts w:cs="Arial"/>
          <w:lang w:eastAsia="en-GB"/>
        </w:rPr>
      </w:pPr>
      <w:r w:rsidRPr="00992C8C">
        <w:rPr>
          <w:rFonts w:cs="Arial"/>
          <w:lang w:eastAsia="en-GB"/>
        </w:rPr>
        <w:t>Pole tekstowe</w:t>
      </w:r>
      <w:r w:rsidR="00FE2BA9">
        <w:rPr>
          <w:rFonts w:cs="Arial"/>
          <w:lang w:eastAsia="en-GB"/>
        </w:rPr>
        <w:t>……………………………………………………………………………………….</w:t>
      </w:r>
    </w:p>
    <w:p w14:paraId="26B7EF27" w14:textId="77777777" w:rsidR="00FE2BA9" w:rsidRPr="00D93922" w:rsidRDefault="00FE2BA9" w:rsidP="009123BA">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795E7797" w14:textId="1B7E6E81" w:rsidR="00FE2BA9" w:rsidRPr="00D93922" w:rsidRDefault="009123BA" w:rsidP="009123BA">
      <w:pPr>
        <w:shd w:val="clear" w:color="auto" w:fill="F2F2F2" w:themeFill="background1" w:themeFillShade="F2"/>
        <w:spacing w:after="160" w:line="360" w:lineRule="auto"/>
        <w:rPr>
          <w:rFonts w:cs="Arial"/>
        </w:rPr>
      </w:pPr>
      <w:r w:rsidRPr="00D93922">
        <w:rPr>
          <w:rFonts w:cs="Arial"/>
        </w:rPr>
        <w:t xml:space="preserve">Należy </w:t>
      </w:r>
      <w:r w:rsidR="00FE2BA9" w:rsidRPr="00D93922">
        <w:rPr>
          <w:rFonts w:cs="Arial"/>
        </w:rPr>
        <w:t>odnieść się do tych kwestii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w:t>
      </w:r>
    </w:p>
    <w:p w14:paraId="381EE68C" w14:textId="0A225093" w:rsidR="00FE2BA9" w:rsidRPr="009123BA" w:rsidRDefault="00FE2BA9" w:rsidP="009123BA">
      <w:pPr>
        <w:shd w:val="clear" w:color="auto" w:fill="F2F2F2" w:themeFill="background1" w:themeFillShade="F2"/>
        <w:spacing w:line="360" w:lineRule="auto"/>
        <w:rPr>
          <w:rFonts w:cs="Arial"/>
        </w:rPr>
      </w:pPr>
      <w:r w:rsidRPr="00D93922">
        <w:rPr>
          <w:rFonts w:cs="Arial"/>
        </w:rPr>
        <w:t xml:space="preserve">W szczególności należy udzielić odpowiedzi </w:t>
      </w:r>
      <w:r w:rsidR="009123BA">
        <w:rPr>
          <w:rFonts w:cs="Arial"/>
        </w:rPr>
        <w:t xml:space="preserve">na następujące pytania </w:t>
      </w:r>
      <w:r w:rsidRPr="009123BA">
        <w:rPr>
          <w:rFonts w:cs="Arial"/>
        </w:rPr>
        <w:t>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5EDF1272" w14:textId="778FBD63" w:rsidR="00AA6B3C" w:rsidRPr="00D93922" w:rsidRDefault="00AA6B3C" w:rsidP="009123BA">
      <w:pPr>
        <w:pStyle w:val="Nagwek1"/>
        <w:spacing w:after="240"/>
        <w:rPr>
          <w:lang w:eastAsia="en-GB"/>
        </w:rPr>
      </w:pPr>
      <w:r w:rsidRPr="00D93922">
        <w:rPr>
          <w:lang w:eastAsia="en-GB"/>
        </w:rPr>
        <w:lastRenderedPageBreak/>
        <w:t>Zrównoważone wykorzystywanie i ochrona zasobów wodnych i morskich</w:t>
      </w:r>
    </w:p>
    <w:p w14:paraId="7E2B45DF" w14:textId="587A8DEB" w:rsidR="00AA6B3C" w:rsidRPr="00D93922" w:rsidRDefault="00AA6B3C" w:rsidP="00FE2BA9">
      <w:pPr>
        <w:spacing w:before="120" w:after="160" w:line="360" w:lineRule="auto"/>
        <w:rPr>
          <w:rFonts w:cs="Arial"/>
          <w:lang w:eastAsia="en-GB"/>
        </w:rPr>
      </w:pPr>
      <w:r w:rsidRPr="00D93922">
        <w:rPr>
          <w:rFonts w:cs="Arial"/>
          <w:lang w:eastAsia="en-GB"/>
        </w:rPr>
        <w:t xml:space="preserve">Dana działalność gospodarcza kwalifikuje się jako wnosząca istotny wkład w zrównoważone wykorzystywanie i ochronę zasobów wodnych i morskich, jeżeli działalność ta wnosi istotny wkład w osiąganie dobrego stanu jednolitych części wód, w tym </w:t>
      </w:r>
      <w:r w:rsidR="00992C8C">
        <w:rPr>
          <w:rFonts w:cs="Arial"/>
          <w:lang w:eastAsia="en-GB"/>
        </w:rPr>
        <w:t>j</w:t>
      </w:r>
      <w:r w:rsidRPr="00D93922">
        <w:rPr>
          <w:rFonts w:cs="Arial"/>
          <w:lang w:eastAsia="en-GB"/>
        </w:rPr>
        <w:t>ednolitych części wód powierzchniowych i wód podziemnych, albo w zapobieganie pogorszeniu się dotychczas dobrego stanu jednolitych części wód, lub wnosi istotny wkład w osiąganie dobrego stanu środowiska wód morskich lub w zapobieganie pogorszeniu ich dotychczas dobrego stanu.</w:t>
      </w:r>
    </w:p>
    <w:p w14:paraId="6EF094CF" w14:textId="4DE05C92" w:rsidR="00AA6B3C" w:rsidRPr="009123BA" w:rsidRDefault="00AA6B3C" w:rsidP="00567263">
      <w:pPr>
        <w:pStyle w:val="Akapitzlist"/>
        <w:numPr>
          <w:ilvl w:val="1"/>
          <w:numId w:val="5"/>
        </w:numPr>
        <w:spacing w:before="120" w:after="180" w:line="360" w:lineRule="auto"/>
        <w:ind w:left="992" w:hanging="635"/>
        <w:contextualSpacing w:val="0"/>
        <w:rPr>
          <w:rFonts w:cs="Arial"/>
          <w:u w:val="single"/>
          <w:lang w:eastAsia="en-GB"/>
        </w:rPr>
      </w:pPr>
      <w:r w:rsidRPr="009123BA">
        <w:rPr>
          <w:rFonts w:cs="Arial"/>
          <w:u w:val="single"/>
          <w:lang w:eastAsia="en-GB"/>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334C362A" w14:textId="12532416" w:rsidR="00FE2BA9" w:rsidRPr="00FE2BA9"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1257021617"/>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1A9C1D49" w14:textId="5CC7797A" w:rsidR="00FE2BA9" w:rsidRPr="00FE2BA9"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142549045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 xml:space="preserve">NIE </w:t>
      </w:r>
    </w:p>
    <w:p w14:paraId="5A82BA55" w14:textId="77777777" w:rsidR="00FE2BA9" w:rsidRPr="00D93922" w:rsidRDefault="00FE2BA9" w:rsidP="009123BA">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643333A8" w14:textId="24656214" w:rsidR="00FE2BA9" w:rsidRPr="00D93922" w:rsidRDefault="00FE2BA9" w:rsidP="009123BA">
      <w:pPr>
        <w:shd w:val="clear" w:color="auto" w:fill="F2F2F2" w:themeFill="background1" w:themeFillShade="F2"/>
        <w:spacing w:after="160" w:line="360" w:lineRule="auto"/>
        <w:rPr>
          <w:rFonts w:cs="Arial"/>
        </w:rPr>
      </w:pPr>
      <w:r w:rsidRPr="00D93922">
        <w:rPr>
          <w:rFonts w:cs="Arial"/>
        </w:rPr>
        <w:t xml:space="preserve">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środowiska wód morskich to nie spełnia on zasady DNSH. </w:t>
      </w:r>
      <w:r w:rsidR="009123BA" w:rsidRPr="00D93922">
        <w:rPr>
          <w:rFonts w:cs="Arial"/>
        </w:rPr>
        <w:t xml:space="preserve">Przez </w:t>
      </w:r>
      <w:r w:rsidRPr="00D93922">
        <w:rPr>
          <w:rFonts w:cs="Arial"/>
        </w:rPr>
        <w:t>„projekt” należy rozumieć jakiekolwiek działanie lub działania objęte wnioskiem o dofinansowanie. Pojęcie „przedsięwzięcie” rozumiane jest zgodnie z definicją zawartą w art. 3 ust. 1 pkt. 13 ustawy OOŚ.</w:t>
      </w:r>
    </w:p>
    <w:p w14:paraId="4CDBFB58" w14:textId="074AB4AD" w:rsidR="00AA6B3C" w:rsidRPr="009123BA" w:rsidRDefault="00AA6B3C" w:rsidP="00D93922">
      <w:pPr>
        <w:pStyle w:val="Akapitzlist"/>
        <w:numPr>
          <w:ilvl w:val="1"/>
          <w:numId w:val="5"/>
        </w:numPr>
        <w:spacing w:before="120" w:after="120" w:line="360" w:lineRule="auto"/>
        <w:ind w:left="993" w:hanging="633"/>
        <w:rPr>
          <w:rFonts w:cs="Arial"/>
          <w:u w:val="single"/>
          <w:lang w:eastAsia="en-GB"/>
        </w:rPr>
      </w:pPr>
      <w:r w:rsidRPr="009123BA">
        <w:rPr>
          <w:rFonts w:cs="Arial"/>
          <w:u w:val="single"/>
          <w:lang w:eastAsia="en-GB"/>
        </w:rPr>
        <w:lastRenderedPageBreak/>
        <w:t>Jeżeli zaznaczono odpowiedź „Tak”, należy przedstawić ocenę oddziaływania na jednolite części wód i szczegółowe wyjaśnienie sposobu, w jaki spełniono lub w jaki zostaną spełnione wszystkie warunki zgodnie z art. 4 ust. 7 ramowej dyrektywy wodnej.</w:t>
      </w:r>
    </w:p>
    <w:p w14:paraId="7046A4C6" w14:textId="7DE12175" w:rsidR="00AA6B3C"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4CC1D710" w14:textId="77777777" w:rsidR="00A12EB3" w:rsidRPr="00D93922" w:rsidRDefault="00A12EB3" w:rsidP="009123BA">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43644C1E" w14:textId="3E429695" w:rsidR="00A12EB3" w:rsidRPr="00D93922" w:rsidRDefault="00A12EB3" w:rsidP="009123BA">
      <w:pPr>
        <w:shd w:val="clear" w:color="auto" w:fill="F2F2F2" w:themeFill="background1" w:themeFillShade="F2"/>
        <w:spacing w:after="160" w:line="360" w:lineRule="auto"/>
        <w:rPr>
          <w:rFonts w:cs="Arial"/>
        </w:rPr>
      </w:pPr>
      <w:r w:rsidRPr="00D93922">
        <w:rPr>
          <w:rFonts w:cs="Arial"/>
        </w:rPr>
        <w:t>Należy wskazać, czy projekt jest wynikiem krajowej/regionalnej strategii w odniesieniu do danego sektora lub wynikiem planu gospodarowania wodami w dorzeczu, który uwzględnia wszystkie istotne czynniki (np. wariant korzystniejszy dla środowiska, oddziaływanie skumulowane itd.)</w:t>
      </w:r>
      <w:r w:rsidR="009123BA">
        <w:rPr>
          <w:rFonts w:cs="Arial"/>
        </w:rPr>
        <w:t xml:space="preserve">. </w:t>
      </w:r>
      <w:r w:rsidRPr="00D93922">
        <w:rPr>
          <w:rFonts w:cs="Arial"/>
        </w:rPr>
        <w:t>Jeżeli tak, należy podać szczegółowe informacje. Należy wyjaśnić, w jaki sposób projekt pokrywa się z celami planu gospodarowania wodami w dorzeczu, które ustanowiono dla odpowiednich jednolitych części wód. 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5143DEF2" w14:textId="60CEAFC5" w:rsidR="00AA6B3C" w:rsidRPr="00D93922" w:rsidRDefault="009D2CCB" w:rsidP="00A12EB3">
      <w:pPr>
        <w:pStyle w:val="Nagwek1"/>
        <w:rPr>
          <w:lang w:eastAsia="en-GB"/>
        </w:rPr>
      </w:pPr>
      <w:r w:rsidRPr="00D93922">
        <w:rPr>
          <w:lang w:eastAsia="en-GB"/>
        </w:rPr>
        <w:t>Gospodarka o obiegu zamkniętym, w tym zapobieganie powstawaniu odpadów i recykling</w:t>
      </w:r>
    </w:p>
    <w:p w14:paraId="7BEB8590" w14:textId="63D802D9" w:rsidR="00AA6B3C" w:rsidRPr="00D93922" w:rsidRDefault="009D2CCB" w:rsidP="00A12EB3">
      <w:pPr>
        <w:spacing w:before="120" w:after="160" w:line="360" w:lineRule="auto"/>
        <w:rPr>
          <w:rFonts w:cs="Arial"/>
          <w:lang w:eastAsia="en-GB"/>
        </w:rPr>
      </w:pPr>
      <w:r w:rsidRPr="00D93922">
        <w:rPr>
          <w:rFonts w:cs="Arial"/>
          <w:lang w:eastAsia="en-GB"/>
        </w:rPr>
        <w:t xml:space="preserve">Dana działalność gospodarcza kwalifikuje się jako wnosząca istotny wkład w przejście na gospodarkę o obiegu zamkniętym, w tym zapobieganie powstawaniu odpadów oraz ich ponowne użycie i recykling, jeżeli działalność ta wykorzystuje bardziej efektywnie w produkcji zasoby naturalne, w tym pochodzące ze zrównoważonych źródeł surowce pochodzenia biologicznego i inne surowce. Zwiększa trwałość produktów, a także możliwości ich naprawy, ulepszenia lub ponownego użycia, szczególnie w procesie projektowania i produkcji. Zwiększa możliwości recyklingu produktów, istotnie ogranicza zawartość substancji niebezpiecznych oraz prowadzi do zastąpienia tych substancji. Przedłuża okres użytkowania produktów, w tym poprzez ich ponowne wykorzystanie, zwiększa wykorzystywanie surowców wtórnych i podniesienia ich jakości, również poprzez wysokiej jakości recykling odpadów. Zapobiega wytwarzaniu odpadów, w tym wytwarzaniu odpadów pochodzących z wydobywania minerałów oraz odpadów z budowy i rozbiórki </w:t>
      </w:r>
      <w:r w:rsidRPr="00D93922">
        <w:rPr>
          <w:rFonts w:cs="Arial"/>
          <w:lang w:eastAsia="en-GB"/>
        </w:rPr>
        <w:lastRenderedPageBreak/>
        <w:t>budynków, lub ogranicza ich wytwarzanie. Intensyfikuje działania w zakresie przygotowania do ponownego użycia i recyklingu odpadów. Pobudza rozwój infrastruktury gospodarowania odpadami niezbędnej do zapobiegania ich powstawaniu, do przygotowania do ponownego użycia i recyklingu odpadów, minimalizuje spalanie odpadów i prowadzi do uniknięcia unieszkodliwiania odpadów, w tym składowania, zgodnie z zasadami hierarchii postępowania z odpadami.</w:t>
      </w:r>
    </w:p>
    <w:p w14:paraId="2E7D7B18" w14:textId="0B713717" w:rsidR="009D2CCB" w:rsidRPr="003552FB" w:rsidRDefault="009D2CCB" w:rsidP="00567263">
      <w:pPr>
        <w:pStyle w:val="Akapitzlist"/>
        <w:numPr>
          <w:ilvl w:val="1"/>
          <w:numId w:val="5"/>
        </w:numPr>
        <w:spacing w:before="120" w:after="160" w:line="360" w:lineRule="auto"/>
        <w:ind w:left="992" w:hanging="635"/>
        <w:contextualSpacing w:val="0"/>
        <w:rPr>
          <w:rFonts w:cs="Arial"/>
          <w:u w:val="single"/>
          <w:lang w:eastAsia="en-GB"/>
        </w:rPr>
      </w:pPr>
      <w:r w:rsidRPr="003552FB">
        <w:rPr>
          <w:rFonts w:cs="Arial"/>
          <w:u w:val="single"/>
          <w:lang w:eastAsia="en-GB"/>
        </w:rPr>
        <w:t>Czy projekt ma istotny wkład w przejście na gospodarkę o obiegu zamkniętym, w tym zapobieganie powstawaniu odpadów oraz</w:t>
      </w:r>
      <w:r w:rsidR="00863A20" w:rsidRPr="003552FB">
        <w:rPr>
          <w:rFonts w:cs="Arial"/>
          <w:u w:val="single"/>
          <w:lang w:eastAsia="en-GB"/>
        </w:rPr>
        <w:t xml:space="preserve"> ich ponowne użycie i recykling?</w:t>
      </w:r>
    </w:p>
    <w:p w14:paraId="6C901C48" w14:textId="0D7EB51E" w:rsidR="00A12EB3" w:rsidRPr="00A12EB3"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1057626315"/>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493240CC" w14:textId="5846F5D5" w:rsidR="00A12EB3" w:rsidRPr="00A12EB3"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193843670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52B20709" w14:textId="77777777" w:rsidR="00A12EB3" w:rsidRPr="00D93922" w:rsidRDefault="00A12EB3" w:rsidP="003552FB">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12C4B8A4" w14:textId="499FB8E8" w:rsidR="00A12EB3" w:rsidRPr="00D93922" w:rsidRDefault="00A12EB3" w:rsidP="003552FB">
      <w:pPr>
        <w:shd w:val="clear" w:color="auto" w:fill="F2F2F2" w:themeFill="background1" w:themeFillShade="F2"/>
        <w:spacing w:after="160" w:line="360" w:lineRule="auto"/>
        <w:rPr>
          <w:rFonts w:cs="Arial"/>
        </w:rPr>
      </w:pPr>
      <w:r w:rsidRPr="00D93922">
        <w:rPr>
          <w:rFonts w:cs="Arial"/>
        </w:rPr>
        <w:t xml:space="preserve">Zastosowanie </w:t>
      </w:r>
      <w:r w:rsidR="003552FB">
        <w:rPr>
          <w:rFonts w:cs="Arial"/>
        </w:rPr>
        <w:t>ma dyrektywa</w:t>
      </w:r>
      <w:r w:rsidRPr="00D93922">
        <w:rPr>
          <w:rFonts w:cs="Arial"/>
        </w:rPr>
        <w:t xml:space="preserve"> 2008/98/WE Parlamentu Europejskiego i Rady</w:t>
      </w:r>
      <w:r w:rsidRPr="00D93922">
        <w:rPr>
          <w:rStyle w:val="Odwoanieprzypisudolnego"/>
          <w:rFonts w:cs="Arial"/>
        </w:rPr>
        <w:footnoteReference w:id="7"/>
      </w:r>
      <w:r w:rsidRPr="00D93922">
        <w:rPr>
          <w:rFonts w:cs="Arial"/>
        </w:rPr>
        <w:t xml:space="preserve"> („dyrektyw</w:t>
      </w:r>
      <w:r w:rsidR="003552FB">
        <w:rPr>
          <w:rFonts w:cs="Arial"/>
        </w:rPr>
        <w:t>a</w:t>
      </w:r>
      <w:r w:rsidRPr="00D93922">
        <w:rPr>
          <w:rFonts w:cs="Arial"/>
        </w:rPr>
        <w:t xml:space="preserve"> ramowej w sprawie odpadów”) do oceny celów zrównoważonej działalności gospodarczej. Dla celu 4 Przejście na gospodarkę o obiegu zamkniętym, w tym zapobieganie powstawaniu odpadów i ich recykling wskazanego w art. 9 rozporządzenia w sprawie taksonomii zapisy art. 17 stanowią, że jeżeli </w:t>
      </w:r>
      <w:r w:rsidR="003552FB">
        <w:rPr>
          <w:rFonts w:cs="Arial"/>
        </w:rPr>
        <w:t>realizacja projektu do</w:t>
      </w:r>
      <w:r w:rsidRPr="00D93922">
        <w:rPr>
          <w:rFonts w:cs="Arial"/>
        </w:rPr>
        <w:t>prowadzi do znacznego zwiększenia wytwarzania, spalania lub unieszkodliwiania odpadów, z wyjątkiem spalania odpadów niebezpiecznych nienadających się do recyklingu</w:t>
      </w:r>
      <w:r w:rsidR="003552FB">
        <w:rPr>
          <w:rFonts w:cs="Arial"/>
        </w:rPr>
        <w:t>,</w:t>
      </w:r>
      <w:r w:rsidRPr="00D93922">
        <w:rPr>
          <w:rFonts w:cs="Arial"/>
        </w:rPr>
        <w:t xml:space="preserve">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w:t>
      </w:r>
      <w:r w:rsidR="003552FB">
        <w:rPr>
          <w:rFonts w:cs="Arial"/>
        </w:rPr>
        <w:t xml:space="preserve"> oznacza to, że inwestycja jest niezgodna</w:t>
      </w:r>
      <w:r w:rsidR="008372DD">
        <w:rPr>
          <w:rFonts w:cs="Arial"/>
        </w:rPr>
        <w:t xml:space="preserve"> z zasadą DNSH</w:t>
      </w:r>
      <w:r w:rsidRPr="00D93922">
        <w:rPr>
          <w:rFonts w:cs="Arial"/>
        </w:rPr>
        <w:t>.</w:t>
      </w:r>
    </w:p>
    <w:p w14:paraId="6BBAE9B6" w14:textId="43BF1842" w:rsidR="00AA6B3C" w:rsidRPr="003552FB" w:rsidRDefault="009D2CCB" w:rsidP="00D93922">
      <w:pPr>
        <w:pStyle w:val="Akapitzlist"/>
        <w:numPr>
          <w:ilvl w:val="1"/>
          <w:numId w:val="5"/>
        </w:numPr>
        <w:spacing w:before="120" w:after="120" w:line="360" w:lineRule="auto"/>
        <w:ind w:left="993" w:hanging="633"/>
        <w:rPr>
          <w:rFonts w:cs="Arial"/>
          <w:u w:val="single"/>
          <w:lang w:eastAsia="en-GB"/>
        </w:rPr>
      </w:pPr>
      <w:r w:rsidRPr="003552FB">
        <w:rPr>
          <w:rFonts w:cs="Arial"/>
          <w:u w:val="single"/>
          <w:lang w:eastAsia="en-GB"/>
        </w:rPr>
        <w:t xml:space="preserve">Należy wyjaśnić, w jaki sposób projekt spełnia cele określone w art. 1 dyrektywy ramowej w sprawie odpadów. W szczególności, w jakim stopniu projekt jest spójny z odpowiednim planem gospodarki odpadami (art. 28), hierarchią </w:t>
      </w:r>
      <w:r w:rsidRPr="003552FB">
        <w:rPr>
          <w:rFonts w:cs="Arial"/>
          <w:u w:val="single"/>
          <w:lang w:eastAsia="en-GB"/>
        </w:rPr>
        <w:lastRenderedPageBreak/>
        <w:t>postępowania z odpadami (art. 4) i w jaki sposób projekt przyczynia się do osiągnięcia celów w zakresie recyklingu (art. 11 ust. 2).</w:t>
      </w:r>
    </w:p>
    <w:p w14:paraId="0A71B87F" w14:textId="36C845D8" w:rsidR="009D2CCB"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056C615F" w14:textId="77777777" w:rsidR="00A12EB3" w:rsidRPr="00D93922" w:rsidRDefault="00A12EB3" w:rsidP="003552FB">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29E03648" w14:textId="77777777" w:rsidR="00A12EB3" w:rsidRPr="00D93922" w:rsidRDefault="00A12EB3" w:rsidP="003552FB">
      <w:pPr>
        <w:shd w:val="clear" w:color="auto" w:fill="F2F2F2" w:themeFill="background1" w:themeFillShade="F2"/>
        <w:spacing w:after="160" w:line="360" w:lineRule="auto"/>
        <w:rPr>
          <w:rFonts w:cs="Arial"/>
        </w:rPr>
      </w:pPr>
      <w:r w:rsidRPr="00D93922">
        <w:rPr>
          <w:rFonts w:cs="Arial"/>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63BAD039" w14:textId="066BE555" w:rsidR="009D2CCB" w:rsidRPr="00D93922" w:rsidRDefault="00A91717" w:rsidP="00A12EB3">
      <w:pPr>
        <w:pStyle w:val="Nagwek1"/>
        <w:rPr>
          <w:lang w:eastAsia="en-GB"/>
        </w:rPr>
      </w:pPr>
      <w:r w:rsidRPr="00D93922">
        <w:rPr>
          <w:lang w:eastAsia="en-GB"/>
        </w:rPr>
        <w:t>Zapobieganie zanieczyszczeniom powietrza, wody lub gleby i jego kontrola</w:t>
      </w:r>
    </w:p>
    <w:p w14:paraId="3D835C8A" w14:textId="78B0144B" w:rsidR="003552FB" w:rsidRDefault="00A91717" w:rsidP="00A12EB3">
      <w:pPr>
        <w:spacing w:before="120" w:after="160" w:line="360" w:lineRule="auto"/>
        <w:rPr>
          <w:rFonts w:cs="Arial"/>
          <w:lang w:eastAsia="en-GB"/>
        </w:rPr>
      </w:pPr>
      <w:r w:rsidRPr="00D93922">
        <w:rPr>
          <w:rFonts w:cs="Arial"/>
          <w:lang w:eastAsia="en-GB"/>
        </w:rPr>
        <w:t>Dana działalność gospodarcza kwalifikuje się jako wnosząca istotny wkład w zapobieganie zanieczyszczeniu i jego kontrolę, jeżeli</w:t>
      </w:r>
      <w:r w:rsidR="003552FB">
        <w:rPr>
          <w:rFonts w:cs="Arial"/>
          <w:lang w:eastAsia="en-GB"/>
        </w:rPr>
        <w:t xml:space="preserve"> </w:t>
      </w:r>
      <w:r w:rsidR="003552FB" w:rsidRPr="003552FB">
        <w:rPr>
          <w:rFonts w:cs="Arial"/>
          <w:lang w:eastAsia="en-GB"/>
        </w:rPr>
        <w:t>działalność ta</w:t>
      </w:r>
      <w:r w:rsidR="003552FB">
        <w:rPr>
          <w:rFonts w:cs="Arial"/>
          <w:lang w:eastAsia="en-GB"/>
        </w:rPr>
        <w:t>:</w:t>
      </w:r>
    </w:p>
    <w:p w14:paraId="2AA96C9E" w14:textId="1FC536E4" w:rsidR="003552FB" w:rsidRDefault="00A91717" w:rsidP="003552FB">
      <w:pPr>
        <w:pStyle w:val="Akapitzlist"/>
        <w:numPr>
          <w:ilvl w:val="0"/>
          <w:numId w:val="16"/>
        </w:numPr>
        <w:spacing w:before="120" w:after="160" w:line="360" w:lineRule="auto"/>
        <w:ind w:left="426" w:hanging="426"/>
        <w:rPr>
          <w:rFonts w:cs="Arial"/>
          <w:lang w:eastAsia="en-GB"/>
        </w:rPr>
      </w:pPr>
      <w:r w:rsidRPr="003552FB">
        <w:rPr>
          <w:rFonts w:cs="Arial"/>
          <w:lang w:eastAsia="en-GB"/>
        </w:rPr>
        <w:t xml:space="preserve">wnosi istotny wkład w ochronę środowiska przed zanieczyszczeniem poprzez zapobieganie lub </w:t>
      </w:r>
      <w:r w:rsidR="003552FB">
        <w:rPr>
          <w:rFonts w:cs="Arial"/>
          <w:lang w:eastAsia="en-GB"/>
        </w:rPr>
        <w:t>(</w:t>
      </w:r>
      <w:r w:rsidRPr="003552FB">
        <w:rPr>
          <w:rFonts w:cs="Arial"/>
          <w:lang w:eastAsia="en-GB"/>
        </w:rPr>
        <w:t>gdy nie jest to możli</w:t>
      </w:r>
      <w:r w:rsidR="003552FB" w:rsidRPr="003552FB">
        <w:rPr>
          <w:rFonts w:cs="Arial"/>
          <w:lang w:eastAsia="en-GB"/>
        </w:rPr>
        <w:t>we do zrealizowania</w:t>
      </w:r>
      <w:r w:rsidR="003552FB">
        <w:rPr>
          <w:rFonts w:cs="Arial"/>
          <w:lang w:eastAsia="en-GB"/>
        </w:rPr>
        <w:t>)</w:t>
      </w:r>
      <w:r w:rsidR="003552FB" w:rsidRPr="003552FB">
        <w:rPr>
          <w:rFonts w:cs="Arial"/>
          <w:lang w:eastAsia="en-GB"/>
        </w:rPr>
        <w:t xml:space="preserve"> ograniczanie</w:t>
      </w:r>
      <w:r w:rsidRPr="003552FB">
        <w:rPr>
          <w:rFonts w:cs="Arial"/>
          <w:lang w:eastAsia="en-GB"/>
        </w:rPr>
        <w:t xml:space="preserve"> emisji zanieczyszczeń (innych niż emisje gazów cieplarnianyc</w:t>
      </w:r>
      <w:r w:rsidR="003552FB">
        <w:rPr>
          <w:rFonts w:cs="Arial"/>
          <w:lang w:eastAsia="en-GB"/>
        </w:rPr>
        <w:t>h) do powietrza, wody lub ziemi;</w:t>
      </w:r>
    </w:p>
    <w:p w14:paraId="670F939C" w14:textId="77777777" w:rsidR="003552FB" w:rsidRDefault="003552FB" w:rsidP="003552FB">
      <w:pPr>
        <w:pStyle w:val="Akapitzlist"/>
        <w:numPr>
          <w:ilvl w:val="0"/>
          <w:numId w:val="16"/>
        </w:numPr>
        <w:spacing w:before="120" w:after="160" w:line="360" w:lineRule="auto"/>
        <w:ind w:left="426" w:hanging="426"/>
        <w:rPr>
          <w:rFonts w:cs="Arial"/>
          <w:lang w:eastAsia="en-GB"/>
        </w:rPr>
      </w:pPr>
      <w:r w:rsidRPr="003552FB">
        <w:rPr>
          <w:rFonts w:cs="Arial"/>
          <w:lang w:eastAsia="en-GB"/>
        </w:rPr>
        <w:t xml:space="preserve">dąży </w:t>
      </w:r>
      <w:r w:rsidR="00A91717" w:rsidRPr="003552FB">
        <w:rPr>
          <w:rFonts w:cs="Arial"/>
          <w:lang w:eastAsia="en-GB"/>
        </w:rPr>
        <w:t xml:space="preserve">do poprawy jakości powietrza, wody lub gleby na obszarach, na których </w:t>
      </w:r>
      <w:r w:rsidRPr="003552FB">
        <w:rPr>
          <w:rFonts w:cs="Arial"/>
          <w:lang w:eastAsia="en-GB"/>
        </w:rPr>
        <w:t xml:space="preserve">jest </w:t>
      </w:r>
      <w:r w:rsidR="00A91717" w:rsidRPr="003552FB">
        <w:rPr>
          <w:rFonts w:cs="Arial"/>
          <w:lang w:eastAsia="en-GB"/>
        </w:rPr>
        <w:t>prowadzona, przy jednoczesnym minimalizowaniu wszelkich niekorzystnych skutków lub zagrożeń dla</w:t>
      </w:r>
      <w:r>
        <w:rPr>
          <w:rFonts w:cs="Arial"/>
          <w:lang w:eastAsia="en-GB"/>
        </w:rPr>
        <w:t xml:space="preserve"> zdrowia ludzi i dla środowiska;</w:t>
      </w:r>
      <w:r w:rsidR="00A91717" w:rsidRPr="003552FB">
        <w:rPr>
          <w:rFonts w:cs="Arial"/>
          <w:lang w:eastAsia="en-GB"/>
        </w:rPr>
        <w:t xml:space="preserve"> </w:t>
      </w:r>
    </w:p>
    <w:p w14:paraId="74499AE8" w14:textId="70E03A0E" w:rsidR="00A91717" w:rsidRPr="003552FB" w:rsidRDefault="003552FB" w:rsidP="003552FB">
      <w:pPr>
        <w:pStyle w:val="Akapitzlist"/>
        <w:numPr>
          <w:ilvl w:val="0"/>
          <w:numId w:val="16"/>
        </w:numPr>
        <w:spacing w:before="120" w:after="160" w:line="360" w:lineRule="auto"/>
        <w:ind w:left="426" w:hanging="426"/>
        <w:rPr>
          <w:rFonts w:cs="Arial"/>
          <w:lang w:eastAsia="en-GB"/>
        </w:rPr>
      </w:pPr>
      <w:r>
        <w:rPr>
          <w:rFonts w:cs="Arial"/>
          <w:lang w:eastAsia="en-GB"/>
        </w:rPr>
        <w:t xml:space="preserve">dąży do </w:t>
      </w:r>
      <w:r w:rsidRPr="003552FB">
        <w:rPr>
          <w:rFonts w:cs="Arial"/>
          <w:lang w:eastAsia="en-GB"/>
        </w:rPr>
        <w:t xml:space="preserve">zapobiegania </w:t>
      </w:r>
      <w:r w:rsidR="00A91717" w:rsidRPr="003552FB">
        <w:rPr>
          <w:rFonts w:cs="Arial"/>
          <w:lang w:eastAsia="en-GB"/>
        </w:rPr>
        <w:t>wszelkim niekorzystnym skutkom dla zdrowia ludzi i dla środowiska wynikającym z produkcji, stosowania lub unieszkodliwiania chemikaliów lub minimalizowania takich niekorzystnych skutków.</w:t>
      </w:r>
    </w:p>
    <w:p w14:paraId="659F62C3" w14:textId="06317382" w:rsidR="00A91717" w:rsidRDefault="00A91717" w:rsidP="003552FB">
      <w:pPr>
        <w:pStyle w:val="Akapitzlist"/>
        <w:numPr>
          <w:ilvl w:val="1"/>
          <w:numId w:val="5"/>
        </w:numPr>
        <w:spacing w:before="360" w:after="160" w:line="360" w:lineRule="auto"/>
        <w:ind w:left="1134" w:hanging="777"/>
        <w:contextualSpacing w:val="0"/>
        <w:rPr>
          <w:rFonts w:cs="Arial"/>
          <w:lang w:eastAsia="en-GB"/>
        </w:rPr>
      </w:pPr>
      <w:r w:rsidRPr="00D93922">
        <w:rPr>
          <w:rFonts w:cs="Arial"/>
          <w:lang w:eastAsia="en-GB"/>
        </w:rPr>
        <w:t>Czy oczekuje się, że projekt doprowadzi do istotnego zwiększenia poziomu emisji zanieczyszczeń do powietrza, wody lub gleby?</w:t>
      </w:r>
    </w:p>
    <w:p w14:paraId="3228F627" w14:textId="5665E2DC" w:rsidR="00A12EB3" w:rsidRPr="00A12EB3" w:rsidRDefault="00010C41" w:rsidP="00567263">
      <w:pPr>
        <w:pStyle w:val="Akapitzlist"/>
        <w:spacing w:before="120" w:after="160" w:line="360" w:lineRule="auto"/>
        <w:ind w:left="1134"/>
        <w:contextualSpacing w:val="0"/>
        <w:rPr>
          <w:rFonts w:cs="Arial"/>
          <w:b/>
          <w:lang w:eastAsia="en-GB"/>
        </w:rPr>
      </w:pPr>
      <w:sdt>
        <w:sdtPr>
          <w:rPr>
            <w:rFonts w:cs="Arial"/>
            <w:b/>
            <w:lang w:eastAsia="en-GB"/>
          </w:rPr>
          <w:id w:val="-982542539"/>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1DBCF1C2" w14:textId="17004FC6" w:rsidR="00A12EB3" w:rsidRPr="00A12EB3" w:rsidRDefault="00010C41" w:rsidP="00567263">
      <w:pPr>
        <w:pStyle w:val="Akapitzlist"/>
        <w:spacing w:before="120" w:after="160" w:line="360" w:lineRule="auto"/>
        <w:ind w:left="1134"/>
        <w:contextualSpacing w:val="0"/>
        <w:rPr>
          <w:rFonts w:cs="Arial"/>
          <w:b/>
          <w:lang w:eastAsia="en-GB"/>
        </w:rPr>
      </w:pPr>
      <w:sdt>
        <w:sdtPr>
          <w:rPr>
            <w:rFonts w:cs="Arial"/>
            <w:b/>
            <w:lang w:eastAsia="en-GB"/>
          </w:rPr>
          <w:id w:val="27529607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A12EB3" w:rsidRPr="00A12EB3">
        <w:rPr>
          <w:rFonts w:cs="Arial"/>
          <w:b/>
          <w:lang w:eastAsia="en-GB"/>
        </w:rPr>
        <w:t>NIE</w:t>
      </w:r>
    </w:p>
    <w:p w14:paraId="08774631" w14:textId="4E2DD8FD" w:rsidR="00A91717"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1505D968" w14:textId="77777777" w:rsidR="00A12EB3" w:rsidRPr="00D93922" w:rsidRDefault="00A12EB3" w:rsidP="003552FB">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74E034DC" w14:textId="398FC076" w:rsidR="003552FB" w:rsidRDefault="00A12EB3" w:rsidP="003552FB">
      <w:pPr>
        <w:shd w:val="clear" w:color="auto" w:fill="F2F2F2" w:themeFill="background1" w:themeFillShade="F2"/>
        <w:spacing w:after="160" w:line="360" w:lineRule="auto"/>
        <w:rPr>
          <w:rFonts w:cs="Arial"/>
        </w:rPr>
      </w:pPr>
      <w:r w:rsidRPr="00D93922">
        <w:rPr>
          <w:rFonts w:cs="Arial"/>
        </w:rPr>
        <w:t xml:space="preserve">Zastosowanie </w:t>
      </w:r>
      <w:r w:rsidR="003552FB">
        <w:rPr>
          <w:rFonts w:cs="Arial"/>
        </w:rPr>
        <w:t>ma m.in. dyrektywa</w:t>
      </w:r>
      <w:r w:rsidRPr="00D93922">
        <w:rPr>
          <w:rFonts w:cs="Arial"/>
        </w:rPr>
        <w:t xml:space="preserve"> 2010/75/UE Parlamentu Europejskiego i Rady („dyrektywy w </w:t>
      </w:r>
      <w:r w:rsidR="003552FB">
        <w:rPr>
          <w:rFonts w:cs="Arial"/>
        </w:rPr>
        <w:t>sprawie emisji przemysłowych”).</w:t>
      </w:r>
    </w:p>
    <w:p w14:paraId="1C723556" w14:textId="3DB148DA" w:rsidR="00A12EB3" w:rsidRPr="00D93922" w:rsidRDefault="00A12EB3" w:rsidP="003552FB">
      <w:pPr>
        <w:shd w:val="clear" w:color="auto" w:fill="F2F2F2" w:themeFill="background1" w:themeFillShade="F2"/>
        <w:spacing w:after="160" w:line="360" w:lineRule="auto"/>
        <w:rPr>
          <w:rFonts w:cs="Arial"/>
        </w:rPr>
      </w:pPr>
      <w:r w:rsidRPr="00D93922">
        <w:rPr>
          <w:rFonts w:cs="Arial"/>
        </w:rPr>
        <w:t xml:space="preserve">Należy wykazać, że </w:t>
      </w:r>
      <w:r w:rsidR="0071518F">
        <w:rPr>
          <w:rFonts w:cs="Arial"/>
        </w:rPr>
        <w:t>inwestycja/instalacja</w:t>
      </w:r>
      <w:r w:rsidRPr="00D93922">
        <w:rPr>
          <w:rFonts w:cs="Arial"/>
        </w:rPr>
        <w:t xml:space="preserve"> jest/będzie eksploatowana zgodnie z warunkami ustalonymi w pozwoleniach środowiskowych z uwzględnieniem, tam gdzie ma to zastosowanie, granicznych wielkości emisji określonych we właściwych Konkluzjach BAT-AEL i innych obowiązujących standardach emisyjnych środowiskowych.</w:t>
      </w:r>
    </w:p>
    <w:p w14:paraId="6474F3D0" w14:textId="703D60DC" w:rsidR="00A12EB3" w:rsidRPr="00D93922" w:rsidRDefault="00616A1A" w:rsidP="003552FB">
      <w:pPr>
        <w:shd w:val="clear" w:color="auto" w:fill="F2F2F2" w:themeFill="background1" w:themeFillShade="F2"/>
        <w:spacing w:after="160" w:line="360" w:lineRule="auto"/>
        <w:rPr>
          <w:rFonts w:cs="Arial"/>
        </w:rPr>
      </w:pPr>
      <w:r w:rsidRPr="00D93922">
        <w:rPr>
          <w:rFonts w:cs="Arial"/>
        </w:rPr>
        <w:t>Cel 2 Adaptacja do zmian klimatu w</w:t>
      </w:r>
      <w:r>
        <w:rPr>
          <w:rFonts w:cs="Arial"/>
        </w:rPr>
        <w:t xml:space="preserve"> rozumieniu</w:t>
      </w:r>
      <w:r w:rsidRPr="00D93922">
        <w:rPr>
          <w:rFonts w:cs="Arial"/>
        </w:rPr>
        <w:t xml:space="preserve"> art. 9 rozporządzenia o taksonomii</w:t>
      </w:r>
      <w:r>
        <w:rPr>
          <w:rFonts w:cs="Arial"/>
        </w:rPr>
        <w:t>, w związku z</w:t>
      </w:r>
      <w:r w:rsidRPr="00D93922">
        <w:rPr>
          <w:rFonts w:cs="Arial"/>
        </w:rPr>
        <w:t xml:space="preserve"> art. 17 stanowi,</w:t>
      </w:r>
      <w:r>
        <w:rPr>
          <w:rFonts w:cs="Arial"/>
        </w:rPr>
        <w:t xml:space="preserve"> że</w:t>
      </w:r>
      <w:r w:rsidR="00A12EB3" w:rsidRPr="00D93922">
        <w:rPr>
          <w:rFonts w:cs="Arial"/>
        </w:rPr>
        <w:t xml:space="preserve"> jeżeli działalność prowadzi do znaczącego wzrostu emisji zanieczyszczeń do powietrza, wody lub ziemi w porównaniu z sytuacją sprzed rozpoczęcia tej działalności to wyrządza znaczące szkody i jest niezgodna z zasadą DNSH.</w:t>
      </w:r>
    </w:p>
    <w:p w14:paraId="257CBA09" w14:textId="1D2FBECB" w:rsidR="009D2CCB" w:rsidRPr="00D93922" w:rsidRDefault="00A91717" w:rsidP="00A12EB3">
      <w:pPr>
        <w:pStyle w:val="Nagwek1"/>
        <w:rPr>
          <w:lang w:eastAsia="en-GB"/>
        </w:rPr>
      </w:pPr>
      <w:r w:rsidRPr="00D93922">
        <w:rPr>
          <w:lang w:eastAsia="en-GB"/>
        </w:rPr>
        <w:t>Ochrona i odbudowa bioróżnorodności i ekosystemów</w:t>
      </w:r>
    </w:p>
    <w:p w14:paraId="72DE4EDE" w14:textId="77777777" w:rsidR="0071518F" w:rsidRDefault="00A91717" w:rsidP="00A12EB3">
      <w:pPr>
        <w:spacing w:before="120" w:after="160" w:line="360" w:lineRule="auto"/>
        <w:rPr>
          <w:rFonts w:cs="Arial"/>
          <w:lang w:eastAsia="en-GB"/>
        </w:rPr>
      </w:pPr>
      <w:r w:rsidRPr="00D93922">
        <w:rPr>
          <w:rFonts w:cs="Arial"/>
          <w:lang w:eastAsia="en-GB"/>
        </w:rPr>
        <w:t>Dana działalność gospodarcza kwalifikuje się jako wnosząca istotny wkład w ochronę i odbudowę bioróżnorodności i ekosystemów, jeżeli działalność ta wnosi istotny wkład w ochronę, zachowanie, odbudowę bioróżnorodności lub w osiąganie dobrego stanu ekosystemów, lub w ochronę ekosystemów będąc</w:t>
      </w:r>
      <w:r w:rsidR="0071518F">
        <w:rPr>
          <w:rFonts w:cs="Arial"/>
          <w:lang w:eastAsia="en-GB"/>
        </w:rPr>
        <w:t xml:space="preserve">ych dotychczas w dobrym stanie </w:t>
      </w:r>
      <w:r w:rsidR="0071518F" w:rsidRPr="00D93922">
        <w:rPr>
          <w:rFonts w:cs="Arial"/>
          <w:lang w:eastAsia="en-GB"/>
        </w:rPr>
        <w:t>poprzez</w:t>
      </w:r>
      <w:r w:rsidR="0071518F">
        <w:rPr>
          <w:rFonts w:cs="Arial"/>
          <w:lang w:eastAsia="en-GB"/>
        </w:rPr>
        <w:t>:</w:t>
      </w:r>
    </w:p>
    <w:p w14:paraId="7AD7FB5B" w14:textId="77777777" w:rsidR="0071518F" w:rsidRDefault="00A91717" w:rsidP="0071518F">
      <w:pPr>
        <w:pStyle w:val="Akapitzlist"/>
        <w:numPr>
          <w:ilvl w:val="0"/>
          <w:numId w:val="17"/>
        </w:numPr>
        <w:spacing w:before="120" w:after="160" w:line="360" w:lineRule="auto"/>
        <w:ind w:left="426" w:hanging="426"/>
        <w:rPr>
          <w:rFonts w:cs="Arial"/>
          <w:lang w:eastAsia="en-GB"/>
        </w:rPr>
      </w:pPr>
      <w:r w:rsidRPr="0071518F">
        <w:rPr>
          <w:rFonts w:cs="Arial"/>
          <w:lang w:eastAsia="en-GB"/>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t>
      </w:r>
      <w:r w:rsidR="0071518F">
        <w:rPr>
          <w:rFonts w:cs="Arial"/>
          <w:lang w:eastAsia="en-GB"/>
        </w:rPr>
        <w:t>wiadczenia usług ekosystemowych;</w:t>
      </w:r>
      <w:r w:rsidRPr="0071518F">
        <w:rPr>
          <w:rFonts w:cs="Arial"/>
          <w:lang w:eastAsia="en-GB"/>
        </w:rPr>
        <w:t xml:space="preserve"> </w:t>
      </w:r>
    </w:p>
    <w:p w14:paraId="0C35CFD8" w14:textId="77777777" w:rsidR="0071518F" w:rsidRDefault="00A91717" w:rsidP="0071518F">
      <w:pPr>
        <w:pStyle w:val="Akapitzlist"/>
        <w:numPr>
          <w:ilvl w:val="0"/>
          <w:numId w:val="17"/>
        </w:numPr>
        <w:spacing w:before="120" w:after="160" w:line="360" w:lineRule="auto"/>
        <w:ind w:left="426" w:hanging="426"/>
        <w:rPr>
          <w:rFonts w:cs="Arial"/>
          <w:lang w:eastAsia="en-GB"/>
        </w:rPr>
      </w:pPr>
      <w:r w:rsidRPr="0071518F">
        <w:rPr>
          <w:rFonts w:cs="Arial"/>
          <w:lang w:eastAsia="en-GB"/>
        </w:rPr>
        <w:t xml:space="preserve">zrównoważone użytkowanie gruntów i gospodarowanie nimi, w tym odpowiednią ochronę bioróżnorodności gleby, neutralność degradacji gruntów i </w:t>
      </w:r>
      <w:proofErr w:type="spellStart"/>
      <w:r w:rsidRPr="0071518F">
        <w:rPr>
          <w:rFonts w:cs="Arial"/>
          <w:lang w:eastAsia="en-GB"/>
        </w:rPr>
        <w:t>remediację</w:t>
      </w:r>
      <w:proofErr w:type="spellEnd"/>
      <w:r w:rsidRPr="0071518F">
        <w:rPr>
          <w:rFonts w:cs="Arial"/>
          <w:lang w:eastAsia="en-GB"/>
        </w:rPr>
        <w:t xml:space="preserve"> terenów zanieczyszczonych</w:t>
      </w:r>
      <w:r w:rsidR="0071518F">
        <w:rPr>
          <w:rFonts w:cs="Arial"/>
          <w:lang w:eastAsia="en-GB"/>
        </w:rPr>
        <w:t>;</w:t>
      </w:r>
    </w:p>
    <w:p w14:paraId="4BB73E8C" w14:textId="7714CCEC" w:rsidR="00A91717" w:rsidRPr="0071518F" w:rsidRDefault="00A91717" w:rsidP="0071518F">
      <w:pPr>
        <w:pStyle w:val="Akapitzlist"/>
        <w:numPr>
          <w:ilvl w:val="0"/>
          <w:numId w:val="17"/>
        </w:numPr>
        <w:spacing w:before="120" w:after="160" w:line="360" w:lineRule="auto"/>
        <w:ind w:left="426" w:hanging="426"/>
        <w:rPr>
          <w:rFonts w:cs="Arial"/>
          <w:lang w:eastAsia="en-GB"/>
        </w:rPr>
      </w:pPr>
      <w:r w:rsidRPr="0071518F">
        <w:rPr>
          <w:rFonts w:cs="Arial"/>
          <w:lang w:eastAsia="en-GB"/>
        </w:rPr>
        <w:lastRenderedPageBreak/>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3C317ABB" w14:textId="55C6DC4E" w:rsidR="008704C2" w:rsidRPr="0071518F" w:rsidRDefault="008704C2" w:rsidP="0071518F">
      <w:pPr>
        <w:pStyle w:val="Akapitzlist"/>
        <w:numPr>
          <w:ilvl w:val="1"/>
          <w:numId w:val="5"/>
        </w:numPr>
        <w:spacing w:before="360" w:after="160" w:line="360" w:lineRule="auto"/>
        <w:ind w:left="992" w:hanging="635"/>
        <w:contextualSpacing w:val="0"/>
        <w:rPr>
          <w:rFonts w:cs="Arial"/>
          <w:u w:val="single"/>
          <w:lang w:eastAsia="en-GB"/>
        </w:rPr>
      </w:pPr>
      <w:r w:rsidRPr="0071518F">
        <w:rPr>
          <w:rFonts w:cs="Arial"/>
          <w:u w:val="single"/>
          <w:lang w:eastAsia="en-GB"/>
        </w:rPr>
        <w:t xml:space="preserve">Czy projekt może samodzielnie lub w połączeniu z innymi projektami znacząco negatywnie wpłynąć na obszary, które są lub mają być objęte siecią Natura 2000? </w:t>
      </w:r>
    </w:p>
    <w:p w14:paraId="48FE8DDA" w14:textId="2883EA9D" w:rsidR="00A12EB3" w:rsidRPr="00A12EB3"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183261693"/>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67CC63D9" w14:textId="6E6A0221" w:rsidR="00A12EB3" w:rsidRPr="00A12EB3" w:rsidRDefault="00010C41" w:rsidP="00567263">
      <w:pPr>
        <w:pStyle w:val="Akapitzlist"/>
        <w:spacing w:before="120" w:after="160" w:line="360" w:lineRule="auto"/>
        <w:ind w:left="992"/>
        <w:contextualSpacing w:val="0"/>
        <w:rPr>
          <w:rFonts w:cs="Arial"/>
          <w:b/>
          <w:lang w:eastAsia="en-GB"/>
        </w:rPr>
      </w:pPr>
      <w:sdt>
        <w:sdtPr>
          <w:rPr>
            <w:rFonts w:cs="Arial"/>
            <w:b/>
            <w:lang w:eastAsia="en-GB"/>
          </w:rPr>
          <w:id w:val="-1454699026"/>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1398C946" w14:textId="26517E76" w:rsidR="00A91717" w:rsidRPr="00D93922" w:rsidRDefault="00A91717" w:rsidP="00A12EB3">
      <w:pPr>
        <w:pStyle w:val="Akapitzlist"/>
        <w:keepNext/>
        <w:numPr>
          <w:ilvl w:val="1"/>
          <w:numId w:val="5"/>
        </w:numPr>
        <w:tabs>
          <w:tab w:val="left" w:pos="850"/>
        </w:tabs>
        <w:spacing w:before="120" w:after="160" w:line="360" w:lineRule="auto"/>
        <w:ind w:hanging="357"/>
        <w:contextualSpacing w:val="0"/>
        <w:outlineLvl w:val="2"/>
        <w:rPr>
          <w:rFonts w:cs="Arial"/>
          <w:lang w:eastAsia="en-GB"/>
        </w:rPr>
      </w:pPr>
      <w:r w:rsidRPr="00D93922">
        <w:rPr>
          <w:rFonts w:cs="Arial"/>
          <w:lang w:eastAsia="en-GB"/>
        </w:rPr>
        <w:t>Jeżeli w odpowiedzi na pytanie A.9.1 zaznaczono „Tak”, należy przedstawić:</w:t>
      </w:r>
    </w:p>
    <w:p w14:paraId="4E354BF9"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decyzję właściwego organu oraz odpowiednią ocenę przeprowadzoną zgodnie z art. 6 ust. 3 dyrektywy siedliskowej;</w:t>
      </w:r>
    </w:p>
    <w:p w14:paraId="5FEE355F"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 xml:space="preserve">jeżeli właściwy organ ustalił, że dany projekt ma istotny negatywny wpływ na jeden obszar lub więcej obszarów objętych lub które mają być objęte siecią Natura 2000, należy przedstawić: </w:t>
      </w:r>
    </w:p>
    <w:p w14:paraId="02181924" w14:textId="77777777" w:rsid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kopię standardowego formularza zgłoszeniowego „Informacje dla Komisji Europejskiej zgodnie z art. 6 ust. 4 dyrektywy siedliskowej, zgłoszone Komisji (DG ds. Środowiska) lub;</w:t>
      </w:r>
    </w:p>
    <w:p w14:paraId="78AA24F2" w14:textId="516DF335" w:rsidR="008704C2" w:rsidRP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1B50E99" w14:textId="2AA93F3D" w:rsidR="008704C2" w:rsidRPr="00D93922" w:rsidRDefault="007A163D" w:rsidP="00A12EB3">
      <w:pPr>
        <w:spacing w:after="120" w:line="360" w:lineRule="auto"/>
        <w:rPr>
          <w:rFonts w:cs="Arial"/>
          <w:lang w:eastAsia="en-GB"/>
        </w:rPr>
      </w:pPr>
      <w:r w:rsidRPr="007A163D">
        <w:rPr>
          <w:rFonts w:cs="Arial"/>
          <w:lang w:eastAsia="en-GB"/>
        </w:rPr>
        <w:t>Pole tekstowe</w:t>
      </w:r>
      <w:r w:rsidR="00A12EB3">
        <w:rPr>
          <w:rFonts w:cs="Arial"/>
          <w:lang w:eastAsia="en-GB"/>
        </w:rPr>
        <w:t>………………………………………………………………………………………</w:t>
      </w:r>
    </w:p>
    <w:p w14:paraId="45080E3A" w14:textId="77777777" w:rsidR="0071518F" w:rsidRDefault="0071518F" w:rsidP="00A12EB3">
      <w:pPr>
        <w:spacing w:after="160" w:line="360" w:lineRule="auto"/>
        <w:rPr>
          <w:rFonts w:cs="Arial"/>
          <w:b/>
        </w:rPr>
      </w:pPr>
    </w:p>
    <w:p w14:paraId="7EFC20F4" w14:textId="2669D473" w:rsidR="00A12EB3" w:rsidRPr="00D93922" w:rsidRDefault="00A12EB3" w:rsidP="0071518F">
      <w:pPr>
        <w:shd w:val="clear" w:color="auto" w:fill="F2F2F2" w:themeFill="background1" w:themeFillShade="F2"/>
        <w:spacing w:after="160" w:line="360" w:lineRule="auto"/>
        <w:rPr>
          <w:rFonts w:cs="Arial"/>
        </w:rPr>
      </w:pPr>
      <w:r w:rsidRPr="00D93922">
        <w:rPr>
          <w:rFonts w:cs="Arial"/>
          <w:b/>
        </w:rPr>
        <w:lastRenderedPageBreak/>
        <w:t>Instrukcja</w:t>
      </w:r>
      <w:r w:rsidRPr="00D93922">
        <w:rPr>
          <w:rFonts w:cs="Arial"/>
        </w:rPr>
        <w:t>:</w:t>
      </w:r>
    </w:p>
    <w:p w14:paraId="1079B0E7" w14:textId="582975EF" w:rsidR="00A12EB3" w:rsidRPr="00D93922" w:rsidRDefault="00A12EB3" w:rsidP="0071518F">
      <w:pPr>
        <w:shd w:val="clear" w:color="auto" w:fill="F2F2F2" w:themeFill="background1" w:themeFillShade="F2"/>
        <w:spacing w:after="160" w:line="360" w:lineRule="auto"/>
        <w:rPr>
          <w:rFonts w:cs="Arial"/>
        </w:rPr>
      </w:pPr>
      <w:r w:rsidRPr="00D93922">
        <w:rPr>
          <w:rFonts w:cs="Arial"/>
        </w:rPr>
        <w:t xml:space="preserve">Zastosowanie </w:t>
      </w:r>
      <w:r w:rsidR="0071518F">
        <w:rPr>
          <w:rFonts w:cs="Arial"/>
        </w:rPr>
        <w:t>ma Dyrektywa</w:t>
      </w:r>
      <w:r w:rsidRPr="00D93922">
        <w:rPr>
          <w:rFonts w:cs="Arial"/>
        </w:rPr>
        <w:t xml:space="preserve">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 obrębie tego obszaru, ale również poza nim.</w:t>
      </w:r>
    </w:p>
    <w:p w14:paraId="27845733" w14:textId="77777777" w:rsidR="00A12EB3" w:rsidRPr="00D93922" w:rsidRDefault="00A12EB3" w:rsidP="0071518F">
      <w:pPr>
        <w:shd w:val="clear" w:color="auto" w:fill="F2F2F2" w:themeFill="background1" w:themeFillShade="F2"/>
        <w:spacing w:after="160" w:line="360" w:lineRule="auto"/>
        <w:rPr>
          <w:rFonts w:cs="Arial"/>
        </w:rPr>
      </w:pPr>
      <w:r w:rsidRPr="00D93922">
        <w:rPr>
          <w:rFonts w:cs="Arial"/>
        </w:rPr>
        <w:t>Cel 6 Ochrona i odbudowa bioróżnorodności i ekosystemów wynikający z art. 9 rozporządzenia w sprawie taksonomii i art. 17 przewiduje, że przedsięwzięcie, które będzie w znacznym stopniu szkodliwe dla dobrego stanu i odporności ekosystemów lub będzie szkodliwe dla stanu zachowania siedlisk i gatunków, w tym siedlisk i gatunków objętych zakresem zainteresowania Unii nie spełnia zasady DNSH.</w:t>
      </w:r>
    </w:p>
    <w:p w14:paraId="1B120BBB" w14:textId="77777777" w:rsidR="00A12EB3" w:rsidRPr="00D93922" w:rsidRDefault="00A12EB3" w:rsidP="0071518F">
      <w:pPr>
        <w:shd w:val="clear" w:color="auto" w:fill="F2F2F2" w:themeFill="background1" w:themeFillShade="F2"/>
        <w:spacing w:after="160" w:line="360" w:lineRule="auto"/>
        <w:rPr>
          <w:rFonts w:cs="Arial"/>
        </w:rPr>
      </w:pPr>
      <w:r w:rsidRPr="00D93922">
        <w:rPr>
          <w:rFonts w:cs="Arial"/>
        </w:rPr>
        <w:t>Beneficjent zaznacza odpowiedź „NIE”, tylko jeżeli nie istniało lub nie istnieje prawdopodobieństwo, że projekt może znacząco oddziaływać na obszary Natura 2000 i nie uznano w związku z tym za konieczne przeprowadzenie oceny oddziaływania na obszary Natura 2000.</w:t>
      </w:r>
    </w:p>
    <w:p w14:paraId="1E58D45C" w14:textId="77777777" w:rsidR="00A12EB3" w:rsidRPr="00D93922" w:rsidRDefault="00A12EB3" w:rsidP="0071518F">
      <w:pPr>
        <w:shd w:val="clear" w:color="auto" w:fill="F2F2F2" w:themeFill="background1" w:themeFillShade="F2"/>
        <w:spacing w:after="160" w:line="360" w:lineRule="auto"/>
        <w:rPr>
          <w:rFonts w:cs="Arial"/>
        </w:rPr>
      </w:pPr>
      <w:r w:rsidRPr="00D93922">
        <w:rPr>
          <w:rFonts w:cs="Arial"/>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79922588" w14:textId="77777777" w:rsidR="00A12EB3" w:rsidRPr="00D93922" w:rsidRDefault="00A12EB3" w:rsidP="0071518F">
      <w:pPr>
        <w:shd w:val="clear" w:color="auto" w:fill="F2F2F2" w:themeFill="background1" w:themeFillShade="F2"/>
        <w:spacing w:after="160" w:line="360" w:lineRule="auto"/>
        <w:rPr>
          <w:rFonts w:cs="Arial"/>
        </w:rPr>
      </w:pPr>
      <w:r w:rsidRPr="00D93922">
        <w:rPr>
          <w:rFonts w:cs="Arial"/>
        </w:rPr>
        <w:t>Istotne są zalecenia zawarte w dokumentach:</w:t>
      </w:r>
    </w:p>
    <w:p w14:paraId="76B6B948" w14:textId="77777777" w:rsidR="00A12EB3" w:rsidRPr="00D93922" w:rsidRDefault="00A12EB3" w:rsidP="0071518F">
      <w:pPr>
        <w:pStyle w:val="Akapitzlist"/>
        <w:numPr>
          <w:ilvl w:val="0"/>
          <w:numId w:val="8"/>
        </w:numPr>
        <w:shd w:val="clear" w:color="auto" w:fill="F2F2F2" w:themeFill="background1" w:themeFillShade="F2"/>
        <w:spacing w:line="360" w:lineRule="auto"/>
        <w:ind w:left="284" w:hanging="284"/>
        <w:contextualSpacing w:val="0"/>
        <w:rPr>
          <w:rFonts w:cs="Arial"/>
        </w:rPr>
      </w:pPr>
      <w:r w:rsidRPr="00D93922">
        <w:rPr>
          <w:rFonts w:cs="Arial"/>
        </w:rPr>
        <w:t>Zarządzanie obszarami Natura 2000. Postanowienia artykułu 6 dyrektywy „siedliskowej” 92/43/EWG;</w:t>
      </w:r>
    </w:p>
    <w:p w14:paraId="5AEEE821" w14:textId="77777777" w:rsidR="00A12EB3" w:rsidRPr="00D93922" w:rsidRDefault="00A12EB3" w:rsidP="0071518F">
      <w:pPr>
        <w:pStyle w:val="Akapitzlist"/>
        <w:numPr>
          <w:ilvl w:val="0"/>
          <w:numId w:val="8"/>
        </w:numPr>
        <w:shd w:val="clear" w:color="auto" w:fill="F2F2F2" w:themeFill="background1" w:themeFillShade="F2"/>
        <w:spacing w:line="360" w:lineRule="auto"/>
        <w:ind w:left="284" w:hanging="284"/>
        <w:contextualSpacing w:val="0"/>
        <w:rPr>
          <w:rFonts w:cs="Arial"/>
        </w:rPr>
      </w:pPr>
      <w:r w:rsidRPr="00D93922">
        <w:rPr>
          <w:rFonts w:cs="Arial"/>
        </w:rPr>
        <w:t>Ocena planów i przedsięwzięć znacząco oddziałujących na obszary Natura 2000. Wytyczne metodyczne dotyczące przepisów Artykułu 6(3) i (4) Dyrektywy Siedliskowej 92/43/EWG.</w:t>
      </w:r>
    </w:p>
    <w:p w14:paraId="1A4C2643" w14:textId="734A3E40" w:rsidR="00A12EB3" w:rsidRPr="00D93922" w:rsidRDefault="00A12EB3" w:rsidP="0071518F">
      <w:pPr>
        <w:shd w:val="clear" w:color="auto" w:fill="F2F2F2" w:themeFill="background1" w:themeFillShade="F2"/>
        <w:spacing w:before="120" w:after="160" w:line="360" w:lineRule="auto"/>
        <w:rPr>
          <w:rFonts w:cs="Arial"/>
        </w:rPr>
      </w:pPr>
      <w:r w:rsidRPr="00D93922">
        <w:rPr>
          <w:rFonts w:cs="Arial"/>
        </w:rPr>
        <w:t>W przypadku procedury oceny dla przedsięwzięć innych niż mogące znacząco oddziaływać na środowisko</w:t>
      </w:r>
      <w:r w:rsidR="0071518F">
        <w:rPr>
          <w:rFonts w:cs="Arial"/>
        </w:rPr>
        <w:t>,</w:t>
      </w:r>
      <w:r w:rsidRPr="00D93922">
        <w:rPr>
          <w:rFonts w:cs="Arial"/>
        </w:rPr>
        <w:t xml:space="preserve"> opisanej w rozdziale 5 ustawy OOŚ (tzn. przedsięwzięć, które nie są przedsięwzięciami mogącymi znacząco oddziaływać na środowisko ale mogą </w:t>
      </w:r>
      <w:r w:rsidRPr="00D93922">
        <w:rPr>
          <w:rFonts w:cs="Arial"/>
        </w:rPr>
        <w:lastRenderedPageBreak/>
        <w:t>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w:t>
      </w:r>
    </w:p>
    <w:p w14:paraId="76649DDF" w14:textId="77777777" w:rsidR="00A12EB3" w:rsidRPr="00D93922" w:rsidRDefault="00A12EB3" w:rsidP="0071518F">
      <w:pPr>
        <w:shd w:val="clear" w:color="auto" w:fill="F2F2F2" w:themeFill="background1" w:themeFillShade="F2"/>
        <w:spacing w:after="500" w:line="360" w:lineRule="auto"/>
        <w:rPr>
          <w:rFonts w:cs="Arial"/>
        </w:rPr>
      </w:pPr>
      <w:r w:rsidRPr="00D93922">
        <w:rPr>
          <w:rFonts w:cs="Arial"/>
        </w:rPr>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73CC024C" w14:textId="77777777" w:rsidR="008704C2" w:rsidRPr="00D93922" w:rsidRDefault="008704C2" w:rsidP="00A12EB3">
      <w:pPr>
        <w:spacing w:after="1000" w:line="360" w:lineRule="auto"/>
        <w:rPr>
          <w:rFonts w:cs="Arial"/>
          <w:bCs/>
          <w:color w:val="000000"/>
        </w:rPr>
      </w:pPr>
      <w:r w:rsidRPr="00D93922">
        <w:rPr>
          <w:rFonts w:cs="Arial"/>
          <w:b/>
          <w:bCs/>
          <w:color w:val="000000"/>
        </w:rPr>
        <w:t>Jestem świadomy odpowiedzialności karnej za złożenie fałszywych oświadczeń.</w:t>
      </w:r>
    </w:p>
    <w:p w14:paraId="54054F8F" w14:textId="77777777" w:rsidR="00A12EB3" w:rsidRPr="003402C5" w:rsidRDefault="00A12EB3" w:rsidP="00A12EB3">
      <w:pPr>
        <w:spacing w:line="276" w:lineRule="auto"/>
        <w:rPr>
          <w:rFonts w:cs="Arial"/>
          <w:b/>
        </w:rPr>
      </w:pPr>
      <w:r w:rsidRPr="003402C5">
        <w:rPr>
          <w:rFonts w:cs="Arial"/>
          <w:b/>
        </w:rPr>
        <w:t>……………………………………………………………………………………..</w:t>
      </w:r>
    </w:p>
    <w:p w14:paraId="6AC9FD09" w14:textId="0B6C383B" w:rsidR="00A12EB3" w:rsidRPr="003402C5" w:rsidRDefault="00A12EB3" w:rsidP="00A12EB3">
      <w:pPr>
        <w:spacing w:line="276" w:lineRule="auto"/>
        <w:ind w:left="142"/>
        <w:rPr>
          <w:rFonts w:cs="Arial"/>
        </w:rPr>
      </w:pPr>
      <w:r w:rsidRPr="003402C5">
        <w:rPr>
          <w:rFonts w:cs="Arial"/>
        </w:rPr>
        <w:t>Podpis</w:t>
      </w:r>
      <w:r>
        <w:rPr>
          <w:rFonts w:cs="Arial"/>
        </w:rPr>
        <w:t>(</w:t>
      </w:r>
      <w:r w:rsidRPr="003402C5">
        <w:rPr>
          <w:rFonts w:cs="Arial"/>
        </w:rPr>
        <w:t>y</w:t>
      </w:r>
      <w:r>
        <w:rPr>
          <w:rFonts w:cs="Arial"/>
        </w:rPr>
        <w:t>)</w:t>
      </w:r>
      <w:r w:rsidRPr="003402C5">
        <w:rPr>
          <w:rFonts w:cs="Arial"/>
        </w:rPr>
        <w:t xml:space="preserve"> osób uprawnionych do reprezentacji Wnioskodawcy </w:t>
      </w:r>
    </w:p>
    <w:p w14:paraId="243EAB46" w14:textId="39E652DA" w:rsidR="008704C2" w:rsidRPr="00D93922" w:rsidRDefault="008704C2" w:rsidP="00A12EB3">
      <w:pPr>
        <w:tabs>
          <w:tab w:val="left" w:leader="dot" w:pos="3402"/>
        </w:tabs>
        <w:spacing w:after="120" w:line="360" w:lineRule="auto"/>
        <w:rPr>
          <w:rFonts w:cs="Arial"/>
          <w:b/>
          <w:lang w:eastAsia="en-GB"/>
        </w:rPr>
      </w:pPr>
    </w:p>
    <w:sectPr w:rsidR="008704C2" w:rsidRPr="00D93922" w:rsidSect="00FE2BA9">
      <w:footerReference w:type="default" r:id="rId8"/>
      <w:headerReference w:type="first" r:id="rId9"/>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57DE" w14:textId="77777777" w:rsidR="00F42CD3" w:rsidRDefault="00F42CD3" w:rsidP="00512F18">
      <w:r>
        <w:separator/>
      </w:r>
    </w:p>
  </w:endnote>
  <w:endnote w:type="continuationSeparator" w:id="0">
    <w:p w14:paraId="7C8B870D" w14:textId="77777777" w:rsidR="00F42CD3" w:rsidRDefault="00F42CD3"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Arial" w:hAnsi="Arial" w:cs="Arial"/>
        <w:sz w:val="24"/>
        <w:szCs w:val="24"/>
      </w:rPr>
    </w:sdtEndPr>
    <w:sdtContent>
      <w:p w14:paraId="065F201E" w14:textId="44EF1092" w:rsidR="00FE2BA9" w:rsidRPr="00FE2BA9" w:rsidRDefault="00FE2BA9">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0032256D" w:rsidRPr="0032256D">
          <w:rPr>
            <w:rFonts w:eastAsiaTheme="majorEastAsia" w:cs="Arial"/>
            <w:noProof/>
          </w:rPr>
          <w:t>17</w:t>
        </w:r>
        <w:r w:rsidRPr="00FE2BA9">
          <w:rPr>
            <w:rFonts w:eastAsiaTheme="majorEastAsia" w:cs="Arial"/>
          </w:rPr>
          <w:fldChar w:fldCharType="end"/>
        </w:r>
      </w:p>
    </w:sdtContent>
  </w:sdt>
  <w:p w14:paraId="7CFBEB5F" w14:textId="77777777" w:rsidR="007D649C" w:rsidRDefault="007D649C">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2184" w14:textId="77777777" w:rsidR="00F42CD3" w:rsidRDefault="00F42CD3" w:rsidP="00512F18">
      <w:r>
        <w:separator/>
      </w:r>
    </w:p>
  </w:footnote>
  <w:footnote w:type="continuationSeparator" w:id="0">
    <w:p w14:paraId="72224E68" w14:textId="77777777" w:rsidR="00F42CD3" w:rsidRDefault="00F42CD3" w:rsidP="00512F18">
      <w:r>
        <w:continuationSeparator/>
      </w:r>
    </w:p>
  </w:footnote>
  <w:footnote w:id="1">
    <w:p w14:paraId="38FAC9A4" w14:textId="237F1B34" w:rsidR="00185BA8" w:rsidRDefault="00185BA8">
      <w:pPr>
        <w:pStyle w:val="Tekstprzypisudolnego"/>
      </w:pPr>
      <w:r>
        <w:rPr>
          <w:rStyle w:val="Odwoanieprzypisudolnego"/>
        </w:rPr>
        <w:footnoteRef/>
      </w:r>
      <w:r>
        <w:t xml:space="preserve"> </w:t>
      </w:r>
      <w:r w:rsidRPr="00185BA8">
        <w:t>Rozporządzenie Parlamentu Europejskiego i Rady (UE) z dnia 18 czerwca 2020 r.</w:t>
      </w:r>
      <w:r>
        <w:t xml:space="preserve"> </w:t>
      </w:r>
      <w:r w:rsidRPr="00185BA8">
        <w:t>w sprawie ustanowienia ram ułatwiających zrównoważone inwestycje, zmieniające rozporządzenie (UE) 2019/2088</w:t>
      </w:r>
    </w:p>
  </w:footnote>
  <w:footnote w:id="2">
    <w:p w14:paraId="56B93E1E" w14:textId="1493BF0C" w:rsidR="00185BA8" w:rsidRDefault="00185BA8">
      <w:pPr>
        <w:pStyle w:val="Tekstprzypisudolnego"/>
      </w:pPr>
      <w:r>
        <w:rPr>
          <w:rStyle w:val="Odwoanieprzypisudolnego"/>
        </w:rPr>
        <w:footnoteRef/>
      </w:r>
      <w:r>
        <w:t xml:space="preserve"> </w:t>
      </w:r>
      <w:r w:rsidRPr="00185BA8">
        <w:t>Rozporządzenie Delegowane Komisji (UE) z dnia 4 czerwca 2021 r.</w:t>
      </w:r>
      <w:r>
        <w:t xml:space="preserve"> </w:t>
      </w:r>
      <w:r w:rsidRPr="00185BA8">
        <w:t>uzupełniające rozporządzenie Parlamentu Europejskiego i Rady (UE) 2020/852 poprzez ustanowienie technicznych kryteriów kwalifikacji służących określeniu warunków, na jakich dana działalność gospodarcza kwalifikuje się jako wnosząca istotny wkład w</w:t>
      </w:r>
      <w:r>
        <w:t xml:space="preserve"> </w:t>
      </w:r>
      <w:r w:rsidRPr="00185BA8">
        <w:t>łagodzenie zmian klimatu lub w</w:t>
      </w:r>
      <w:r>
        <w:t xml:space="preserve"> </w:t>
      </w:r>
      <w:r w:rsidRPr="00185BA8">
        <w:t>adaptację do zmian klimatu, a</w:t>
      </w:r>
      <w:r>
        <w:t xml:space="preserve"> </w:t>
      </w:r>
      <w:r w:rsidRPr="00185BA8">
        <w:t>także określeniu, czy ta działalność gospodarcza nie wyrządza poważnych szkód względem żadnego z</w:t>
      </w:r>
      <w:r>
        <w:t xml:space="preserve"> </w:t>
      </w:r>
      <w:r w:rsidRPr="00185BA8">
        <w:t>pozostałych celów środowiskowych</w:t>
      </w:r>
      <w:r>
        <w:t>.</w:t>
      </w:r>
    </w:p>
  </w:footnote>
  <w:footnote w:id="3">
    <w:p w14:paraId="036CAFA4" w14:textId="6D35BB13" w:rsidR="007D649C" w:rsidRPr="00FE2BA9" w:rsidRDefault="007D649C" w:rsidP="00FE2BA9">
      <w:pPr>
        <w:pStyle w:val="Tekstprzypisudolnego"/>
        <w:spacing w:line="360" w:lineRule="auto"/>
        <w:jc w:val="both"/>
        <w:rPr>
          <w:rFonts w:cs="Arial"/>
        </w:rPr>
      </w:pPr>
      <w:r w:rsidRPr="00FE2BA9">
        <w:rPr>
          <w:rFonts w:cs="Arial"/>
          <w:vertAlign w:val="superscript"/>
          <w:lang w:eastAsia="en-GB"/>
        </w:rPr>
        <w:footnoteRef/>
      </w:r>
      <w:r w:rsidRPr="00FE2BA9">
        <w:rPr>
          <w:rFonts w:cs="Arial"/>
          <w:lang w:eastAsia="en-GB"/>
        </w:rPr>
        <w:t xml:space="preserve"> </w:t>
      </w:r>
      <w:r w:rsidR="00C1033F" w:rsidRPr="00FE2BA9">
        <w:rPr>
          <w:rFonts w:cs="Arial"/>
          <w:lang w:eastAsia="en-GB"/>
        </w:rPr>
        <w:t>Jeżeli projekt składa się z szeregu robót/działań/usług, które są zaklasyfikowane do różnych grup, informacje należy podać oddzielnie dla poszczególnych zadań inwestycyjnych.</w:t>
      </w:r>
    </w:p>
  </w:footnote>
  <w:footnote w:id="4">
    <w:p w14:paraId="51AE9C93" w14:textId="71E1F958" w:rsidR="007D649C" w:rsidRPr="00FE2BA9" w:rsidRDefault="007D649C" w:rsidP="00FE2BA9">
      <w:pPr>
        <w:pStyle w:val="Tekstprzypisudolnego"/>
        <w:tabs>
          <w:tab w:val="left" w:pos="360"/>
        </w:tabs>
        <w:spacing w:line="360" w:lineRule="auto"/>
        <w:rPr>
          <w:rFonts w:cs="Arial"/>
        </w:rPr>
      </w:pPr>
      <w:r w:rsidRPr="00FE2BA9">
        <w:rPr>
          <w:rStyle w:val="Odwoanieprzypisudolnego"/>
          <w:rFonts w:eastAsia="Microsoft YaHei" w:cs="Arial"/>
        </w:rPr>
        <w:footnoteRef/>
      </w:r>
      <w:r w:rsidR="00FE2BA9">
        <w:rPr>
          <w:rFonts w:eastAsia="Microsoft YaHei" w:cs="Arial"/>
        </w:rPr>
        <w:t xml:space="preserve"> </w:t>
      </w:r>
      <w:r w:rsidRPr="00FE2BA9">
        <w:rPr>
          <w:rFonts w:eastAsia="Microsoft YaHei" w:cs="Arial"/>
        </w:rPr>
        <w:t xml:space="preserve">Dotyczy to również projektów obejmujących przedsięwzięcia ujęte wg prawa krajowego jako </w:t>
      </w:r>
      <w:proofErr w:type="spellStart"/>
      <w:r w:rsidRPr="00FE2BA9">
        <w:rPr>
          <w:rFonts w:eastAsia="Microsoft YaHei" w:cs="Arial"/>
        </w:rPr>
        <w:t>rzedsięwzięcia</w:t>
      </w:r>
      <w:proofErr w:type="spellEnd"/>
      <w:r w:rsidRPr="00FE2BA9">
        <w:rPr>
          <w:rFonts w:eastAsia="Microsoft YaHei" w:cs="Arial"/>
        </w:rPr>
        <w:t xml:space="preserve"> mogące zawsze znacząco oddziaływać na środowisko.</w:t>
      </w:r>
    </w:p>
  </w:footnote>
  <w:footnote w:id="5">
    <w:p w14:paraId="32B9A020" w14:textId="3C20B078" w:rsidR="007D649C" w:rsidRPr="00075679" w:rsidRDefault="007D649C" w:rsidP="00FE2BA9">
      <w:pPr>
        <w:pStyle w:val="Tekstprzypisudolnego"/>
        <w:tabs>
          <w:tab w:val="left" w:pos="284"/>
          <w:tab w:val="left" w:pos="360"/>
        </w:tabs>
        <w:spacing w:line="360" w:lineRule="auto"/>
        <w:jc w:val="both"/>
        <w:rPr>
          <w:rFonts w:cs="Arial"/>
          <w:sz w:val="18"/>
          <w:szCs w:val="18"/>
        </w:rPr>
      </w:pPr>
      <w:r w:rsidRPr="00FE2BA9">
        <w:rPr>
          <w:rFonts w:cs="Arial"/>
          <w:vertAlign w:val="superscript"/>
          <w:lang w:eastAsia="en-GB"/>
        </w:rPr>
        <w:footnoteRef/>
      </w:r>
      <w:r w:rsidR="00FE2BA9">
        <w:rPr>
          <w:rFonts w:cs="Arial"/>
          <w:lang w:eastAsia="en-GB"/>
        </w:rPr>
        <w:t xml:space="preserve"> </w:t>
      </w:r>
      <w:r w:rsidRPr="00FE2BA9">
        <w:rPr>
          <w:rFonts w:cs="Arial"/>
          <w:lang w:eastAsia="en-GB"/>
        </w:rPr>
        <w:t>Dodatkowe informacje powinny obejmować głównie wybrane elementy procedury OOŚ istotne w odniesieniu do projektu w szczególności w ramach wieloetapowych procesów dotyczących zezwolenia na inwestycję.</w:t>
      </w:r>
    </w:p>
  </w:footnote>
  <w:footnote w:id="6">
    <w:p w14:paraId="4B5D7500" w14:textId="77777777" w:rsidR="007D649C" w:rsidRPr="00FE2BA9" w:rsidRDefault="007D649C" w:rsidP="00FE2BA9">
      <w:pPr>
        <w:pStyle w:val="Tekstprzypisudolnego"/>
        <w:spacing w:line="360" w:lineRule="auto"/>
        <w:rPr>
          <w:rFonts w:cs="Arial"/>
        </w:rPr>
      </w:pPr>
      <w:r w:rsidRPr="00FE2BA9">
        <w:rPr>
          <w:rStyle w:val="Odwoanieprzypisudolnego"/>
          <w:rFonts w:cs="Arial"/>
        </w:rPr>
        <w:footnoteRef/>
      </w:r>
      <w:r w:rsidRPr="00FE2BA9">
        <w:rPr>
          <w:rFonts w:cs="Arial"/>
        </w:rPr>
        <w:t xml:space="preserve"> Dotyczy to również projektów obejmujących przedsięwzięcia ujęte wg prawa krajowego jako przedsięwzięcia mogące potencjalnie znacząco oddziaływać na środowisko.</w:t>
      </w:r>
    </w:p>
  </w:footnote>
  <w:footnote w:id="7">
    <w:p w14:paraId="1FEC3349" w14:textId="77777777" w:rsidR="00A12EB3" w:rsidRPr="00075679" w:rsidRDefault="00A12EB3" w:rsidP="00A12EB3">
      <w:pPr>
        <w:pStyle w:val="Tekstprzypisudolnego"/>
        <w:spacing w:line="360" w:lineRule="auto"/>
        <w:rPr>
          <w:rFonts w:cs="Arial"/>
          <w:sz w:val="18"/>
          <w:szCs w:val="18"/>
        </w:rPr>
      </w:pPr>
      <w:r w:rsidRPr="00A12EB3">
        <w:rPr>
          <w:rStyle w:val="Odwoanieprzypisudolnego"/>
          <w:rFonts w:cs="Arial"/>
          <w:szCs w:val="18"/>
        </w:rPr>
        <w:footnoteRef/>
      </w:r>
      <w:r w:rsidRPr="00A12EB3">
        <w:rPr>
          <w:rFonts w:cs="Arial"/>
          <w:szCs w:val="18"/>
        </w:rPr>
        <w:t xml:space="preserve"> Dyrektywa Parlamentu Europejskiego i Rady 2008/98/WE z dnia 19 listopada 2008 r. w sprawie odpadów oraz uchylająca niektóre dyrektywy (Dz.U. UE L 312 z 22.11.2008, 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845D" w14:textId="01508B0D" w:rsidR="00FE2BA9" w:rsidRDefault="00FE2BA9" w:rsidP="00FE2BA9">
    <w:pPr>
      <w:pStyle w:val="Nagwek"/>
    </w:pPr>
    <w:r>
      <w:rPr>
        <w:noProof/>
      </w:rPr>
      <w:drawing>
        <wp:inline distT="0" distB="0" distL="0" distR="0" wp14:anchorId="5854A53B" wp14:editId="4253AE09">
          <wp:extent cx="6214745" cy="660400"/>
          <wp:effectExtent l="0" t="0" r="0" b="635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645A"/>
    <w:multiLevelType w:val="multilevel"/>
    <w:tmpl w:val="DDF0FD7E"/>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C3D0733"/>
    <w:multiLevelType w:val="hybridMultilevel"/>
    <w:tmpl w:val="CD3AB42C"/>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C702DE"/>
    <w:multiLevelType w:val="hybridMultilevel"/>
    <w:tmpl w:val="6A6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2B2B52"/>
    <w:multiLevelType w:val="hybridMultilevel"/>
    <w:tmpl w:val="4DE020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713452"/>
    <w:multiLevelType w:val="singleLevel"/>
    <w:tmpl w:val="04150001"/>
    <w:lvl w:ilvl="0">
      <w:start w:val="1"/>
      <w:numFmt w:val="bullet"/>
      <w:lvlText w:val=""/>
      <w:lvlJc w:val="left"/>
      <w:pPr>
        <w:ind w:left="1210" w:hanging="360"/>
      </w:pPr>
      <w:rPr>
        <w:rFonts w:ascii="Symbol" w:hAnsi="Symbol" w:hint="default"/>
      </w:rPr>
    </w:lvl>
  </w:abstractNum>
  <w:abstractNum w:abstractNumId="5" w15:restartNumberingAfterBreak="0">
    <w:nsid w:val="4419354C"/>
    <w:multiLevelType w:val="hybridMultilevel"/>
    <w:tmpl w:val="DB387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DB5E51"/>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D72D53"/>
    <w:multiLevelType w:val="hybridMultilevel"/>
    <w:tmpl w:val="081A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10A0DD5"/>
    <w:multiLevelType w:val="hybridMultilevel"/>
    <w:tmpl w:val="CCEC2B5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C91DB5"/>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5A0ECD"/>
    <w:multiLevelType w:val="hybridMultilevel"/>
    <w:tmpl w:val="1E6A5378"/>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72EB6B6F"/>
    <w:multiLevelType w:val="hybridMultilevel"/>
    <w:tmpl w:val="BBA2B41A"/>
    <w:lvl w:ilvl="0" w:tplc="CA56C520">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3" w15:restartNumberingAfterBreak="0">
    <w:nsid w:val="772F0534"/>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7218D7"/>
    <w:multiLevelType w:val="multilevel"/>
    <w:tmpl w:val="46FA69BC"/>
    <w:lvl w:ilvl="0">
      <w:start w:val="1"/>
      <w:numFmt w:val="decimal"/>
      <w:pStyle w:val="Nagwek1"/>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4"/>
    <w:lvlOverride w:ilvl="0">
      <w:startOverride w:val="1"/>
    </w:lvlOverride>
  </w:num>
  <w:num w:numId="2">
    <w:abstractNumId w:val="4"/>
  </w:num>
  <w:num w:numId="3">
    <w:abstractNumId w:val="15"/>
  </w:num>
  <w:num w:numId="4">
    <w:abstractNumId w:val="11"/>
  </w:num>
  <w:num w:numId="5">
    <w:abstractNumId w:val="14"/>
  </w:num>
  <w:num w:numId="6">
    <w:abstractNumId w:val="7"/>
  </w:num>
  <w:num w:numId="7">
    <w:abstractNumId w:val="5"/>
  </w:num>
  <w:num w:numId="8">
    <w:abstractNumId w:val="0"/>
  </w:num>
  <w:num w:numId="9">
    <w:abstractNumId w:val="6"/>
  </w:num>
  <w:num w:numId="10">
    <w:abstractNumId w:val="13"/>
  </w:num>
  <w:num w:numId="11">
    <w:abstractNumId w:val="9"/>
  </w:num>
  <w:num w:numId="12">
    <w:abstractNumId w:val="2"/>
  </w:num>
  <w:num w:numId="13">
    <w:abstractNumId w:val="3"/>
  </w:num>
  <w:num w:numId="14">
    <w:abstractNumId w:val="10"/>
  </w:num>
  <w:num w:numId="15">
    <w:abstractNumId w:val="8"/>
  </w:num>
  <w:num w:numId="16">
    <w:abstractNumId w:val="1"/>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7A"/>
    <w:rsid w:val="0000025B"/>
    <w:rsid w:val="000003C2"/>
    <w:rsid w:val="000016AA"/>
    <w:rsid w:val="000017B5"/>
    <w:rsid w:val="00003B50"/>
    <w:rsid w:val="00003CC4"/>
    <w:rsid w:val="0000523F"/>
    <w:rsid w:val="000060BE"/>
    <w:rsid w:val="00010C41"/>
    <w:rsid w:val="00010E86"/>
    <w:rsid w:val="00010EC0"/>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2DAA"/>
    <w:rsid w:val="000431E5"/>
    <w:rsid w:val="0004406B"/>
    <w:rsid w:val="00044615"/>
    <w:rsid w:val="00044C4B"/>
    <w:rsid w:val="0004615B"/>
    <w:rsid w:val="0005145E"/>
    <w:rsid w:val="00051F77"/>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79"/>
    <w:rsid w:val="000756BA"/>
    <w:rsid w:val="0007592A"/>
    <w:rsid w:val="00075C16"/>
    <w:rsid w:val="000808D0"/>
    <w:rsid w:val="0008472F"/>
    <w:rsid w:val="00084C9E"/>
    <w:rsid w:val="00085412"/>
    <w:rsid w:val="0008565B"/>
    <w:rsid w:val="0008627A"/>
    <w:rsid w:val="00086428"/>
    <w:rsid w:val="00090199"/>
    <w:rsid w:val="000908EF"/>
    <w:rsid w:val="000945E3"/>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D2FDE"/>
    <w:rsid w:val="000D3DA1"/>
    <w:rsid w:val="000D504F"/>
    <w:rsid w:val="000D601E"/>
    <w:rsid w:val="000D6750"/>
    <w:rsid w:val="000D6A87"/>
    <w:rsid w:val="000D6AA7"/>
    <w:rsid w:val="000D734C"/>
    <w:rsid w:val="000D788A"/>
    <w:rsid w:val="000E175F"/>
    <w:rsid w:val="000E2EF7"/>
    <w:rsid w:val="000E43DA"/>
    <w:rsid w:val="000E713B"/>
    <w:rsid w:val="000E7769"/>
    <w:rsid w:val="000F295F"/>
    <w:rsid w:val="000F3C4A"/>
    <w:rsid w:val="000F43D8"/>
    <w:rsid w:val="000F6CF4"/>
    <w:rsid w:val="000F6DBA"/>
    <w:rsid w:val="0010209F"/>
    <w:rsid w:val="00102B68"/>
    <w:rsid w:val="00103021"/>
    <w:rsid w:val="00103181"/>
    <w:rsid w:val="00104CD2"/>
    <w:rsid w:val="00106DED"/>
    <w:rsid w:val="00106EAD"/>
    <w:rsid w:val="00110355"/>
    <w:rsid w:val="0011090A"/>
    <w:rsid w:val="001111F2"/>
    <w:rsid w:val="00112E04"/>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3C2C"/>
    <w:rsid w:val="00164047"/>
    <w:rsid w:val="001643E8"/>
    <w:rsid w:val="00165017"/>
    <w:rsid w:val="00166702"/>
    <w:rsid w:val="0017002F"/>
    <w:rsid w:val="00172212"/>
    <w:rsid w:val="00172B38"/>
    <w:rsid w:val="00174039"/>
    <w:rsid w:val="001779FE"/>
    <w:rsid w:val="00184EA5"/>
    <w:rsid w:val="00185BA8"/>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1D9"/>
    <w:rsid w:val="001A675F"/>
    <w:rsid w:val="001A7D8B"/>
    <w:rsid w:val="001B09B6"/>
    <w:rsid w:val="001B2E3A"/>
    <w:rsid w:val="001B32B3"/>
    <w:rsid w:val="001B39DF"/>
    <w:rsid w:val="001B5C46"/>
    <w:rsid w:val="001B7300"/>
    <w:rsid w:val="001C2710"/>
    <w:rsid w:val="001C5A26"/>
    <w:rsid w:val="001C6BEC"/>
    <w:rsid w:val="001C7D0E"/>
    <w:rsid w:val="001D04C1"/>
    <w:rsid w:val="001D0526"/>
    <w:rsid w:val="001D0B1C"/>
    <w:rsid w:val="001D1AAC"/>
    <w:rsid w:val="001D6BBE"/>
    <w:rsid w:val="001D6E30"/>
    <w:rsid w:val="001D6FA6"/>
    <w:rsid w:val="001D7451"/>
    <w:rsid w:val="001D7598"/>
    <w:rsid w:val="001D76E3"/>
    <w:rsid w:val="001D7C4B"/>
    <w:rsid w:val="001E0875"/>
    <w:rsid w:val="001E49CD"/>
    <w:rsid w:val="001E58BE"/>
    <w:rsid w:val="001E5AE2"/>
    <w:rsid w:val="001E5B2C"/>
    <w:rsid w:val="001F0595"/>
    <w:rsid w:val="001F0A5F"/>
    <w:rsid w:val="001F2CEA"/>
    <w:rsid w:val="001F50AA"/>
    <w:rsid w:val="001F51A3"/>
    <w:rsid w:val="001F643C"/>
    <w:rsid w:val="001F6952"/>
    <w:rsid w:val="001F747E"/>
    <w:rsid w:val="001F7B4F"/>
    <w:rsid w:val="00200E8F"/>
    <w:rsid w:val="00201178"/>
    <w:rsid w:val="00201F4F"/>
    <w:rsid w:val="002025EF"/>
    <w:rsid w:val="00204ED5"/>
    <w:rsid w:val="00205AFD"/>
    <w:rsid w:val="002067CD"/>
    <w:rsid w:val="002113B3"/>
    <w:rsid w:val="00211A27"/>
    <w:rsid w:val="00212DBB"/>
    <w:rsid w:val="00213579"/>
    <w:rsid w:val="0021451F"/>
    <w:rsid w:val="00216F6E"/>
    <w:rsid w:val="00217A0B"/>
    <w:rsid w:val="002214F2"/>
    <w:rsid w:val="00221CBF"/>
    <w:rsid w:val="00222288"/>
    <w:rsid w:val="00222BB1"/>
    <w:rsid w:val="0022569F"/>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4757D"/>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1990"/>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836"/>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6D"/>
    <w:rsid w:val="003225E4"/>
    <w:rsid w:val="00324D65"/>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2FB"/>
    <w:rsid w:val="003557BF"/>
    <w:rsid w:val="00361496"/>
    <w:rsid w:val="00361670"/>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11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4E17"/>
    <w:rsid w:val="003D6826"/>
    <w:rsid w:val="003E044B"/>
    <w:rsid w:val="003E08A6"/>
    <w:rsid w:val="003E1731"/>
    <w:rsid w:val="003E3DDF"/>
    <w:rsid w:val="003E41CA"/>
    <w:rsid w:val="003E5335"/>
    <w:rsid w:val="003E5A12"/>
    <w:rsid w:val="003E6380"/>
    <w:rsid w:val="003F33FF"/>
    <w:rsid w:val="003F5D9F"/>
    <w:rsid w:val="00401CFD"/>
    <w:rsid w:val="00402AB5"/>
    <w:rsid w:val="00402AF4"/>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972D0"/>
    <w:rsid w:val="004A0521"/>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6DF1"/>
    <w:rsid w:val="00550768"/>
    <w:rsid w:val="00550CB4"/>
    <w:rsid w:val="00552F77"/>
    <w:rsid w:val="005545BA"/>
    <w:rsid w:val="00554F21"/>
    <w:rsid w:val="005603D0"/>
    <w:rsid w:val="005613C5"/>
    <w:rsid w:val="00561E2A"/>
    <w:rsid w:val="0056214E"/>
    <w:rsid w:val="005634F0"/>
    <w:rsid w:val="005637DF"/>
    <w:rsid w:val="005649E6"/>
    <w:rsid w:val="00565DFA"/>
    <w:rsid w:val="00567263"/>
    <w:rsid w:val="005672E6"/>
    <w:rsid w:val="005715C4"/>
    <w:rsid w:val="005722E5"/>
    <w:rsid w:val="005725E7"/>
    <w:rsid w:val="00572B08"/>
    <w:rsid w:val="00572E36"/>
    <w:rsid w:val="0057458B"/>
    <w:rsid w:val="005806A2"/>
    <w:rsid w:val="00580CD4"/>
    <w:rsid w:val="00581D85"/>
    <w:rsid w:val="00581F72"/>
    <w:rsid w:val="00582038"/>
    <w:rsid w:val="005826D2"/>
    <w:rsid w:val="005852E3"/>
    <w:rsid w:val="00587508"/>
    <w:rsid w:val="00590EAC"/>
    <w:rsid w:val="005920AA"/>
    <w:rsid w:val="00594F61"/>
    <w:rsid w:val="005978D7"/>
    <w:rsid w:val="005979D8"/>
    <w:rsid w:val="005A0ABC"/>
    <w:rsid w:val="005A0F26"/>
    <w:rsid w:val="005A24C8"/>
    <w:rsid w:val="005A4703"/>
    <w:rsid w:val="005A534D"/>
    <w:rsid w:val="005A7D79"/>
    <w:rsid w:val="005B1485"/>
    <w:rsid w:val="005B2444"/>
    <w:rsid w:val="005B335F"/>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331F"/>
    <w:rsid w:val="005F47FD"/>
    <w:rsid w:val="005F73B4"/>
    <w:rsid w:val="005F7D24"/>
    <w:rsid w:val="00600381"/>
    <w:rsid w:val="00601D6B"/>
    <w:rsid w:val="00602607"/>
    <w:rsid w:val="00603949"/>
    <w:rsid w:val="00603B17"/>
    <w:rsid w:val="006049CC"/>
    <w:rsid w:val="00606595"/>
    <w:rsid w:val="00611B4E"/>
    <w:rsid w:val="006149D2"/>
    <w:rsid w:val="006157C2"/>
    <w:rsid w:val="006158DE"/>
    <w:rsid w:val="00615A48"/>
    <w:rsid w:val="00616A1A"/>
    <w:rsid w:val="00617A27"/>
    <w:rsid w:val="0062082D"/>
    <w:rsid w:val="00621CEB"/>
    <w:rsid w:val="00624B15"/>
    <w:rsid w:val="00624C9C"/>
    <w:rsid w:val="006257BF"/>
    <w:rsid w:val="0062584E"/>
    <w:rsid w:val="00626159"/>
    <w:rsid w:val="006270FA"/>
    <w:rsid w:val="006307B5"/>
    <w:rsid w:val="006332E6"/>
    <w:rsid w:val="0063340C"/>
    <w:rsid w:val="006339AA"/>
    <w:rsid w:val="00637B51"/>
    <w:rsid w:val="00640841"/>
    <w:rsid w:val="0064171B"/>
    <w:rsid w:val="00641DE9"/>
    <w:rsid w:val="00642FC8"/>
    <w:rsid w:val="00643DA8"/>
    <w:rsid w:val="006445F6"/>
    <w:rsid w:val="006454C2"/>
    <w:rsid w:val="0064750A"/>
    <w:rsid w:val="006500C3"/>
    <w:rsid w:val="00652149"/>
    <w:rsid w:val="00653B0F"/>
    <w:rsid w:val="006553B5"/>
    <w:rsid w:val="006559F8"/>
    <w:rsid w:val="00655F64"/>
    <w:rsid w:val="006567E8"/>
    <w:rsid w:val="006568EC"/>
    <w:rsid w:val="00656EF2"/>
    <w:rsid w:val="0066086C"/>
    <w:rsid w:val="00660AAE"/>
    <w:rsid w:val="0066215A"/>
    <w:rsid w:val="00662F49"/>
    <w:rsid w:val="0066306A"/>
    <w:rsid w:val="006630E5"/>
    <w:rsid w:val="00664209"/>
    <w:rsid w:val="00666F74"/>
    <w:rsid w:val="0067045B"/>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6F7"/>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3BC2"/>
    <w:rsid w:val="006F7F6D"/>
    <w:rsid w:val="00703830"/>
    <w:rsid w:val="00704EE5"/>
    <w:rsid w:val="007053F1"/>
    <w:rsid w:val="00706A14"/>
    <w:rsid w:val="0071256C"/>
    <w:rsid w:val="00712D79"/>
    <w:rsid w:val="00713130"/>
    <w:rsid w:val="0071518F"/>
    <w:rsid w:val="00715969"/>
    <w:rsid w:val="00716F4D"/>
    <w:rsid w:val="00717E1C"/>
    <w:rsid w:val="007217F7"/>
    <w:rsid w:val="00722990"/>
    <w:rsid w:val="0072419A"/>
    <w:rsid w:val="00727331"/>
    <w:rsid w:val="007309CE"/>
    <w:rsid w:val="00732002"/>
    <w:rsid w:val="007331CD"/>
    <w:rsid w:val="00734109"/>
    <w:rsid w:val="007348E3"/>
    <w:rsid w:val="0073564A"/>
    <w:rsid w:val="0073788B"/>
    <w:rsid w:val="007417EE"/>
    <w:rsid w:val="00741D66"/>
    <w:rsid w:val="007421CA"/>
    <w:rsid w:val="00742A07"/>
    <w:rsid w:val="007467D2"/>
    <w:rsid w:val="00746E68"/>
    <w:rsid w:val="007503EE"/>
    <w:rsid w:val="0075088A"/>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608"/>
    <w:rsid w:val="00790A16"/>
    <w:rsid w:val="00791AD8"/>
    <w:rsid w:val="00794016"/>
    <w:rsid w:val="00796EC7"/>
    <w:rsid w:val="007A0C7E"/>
    <w:rsid w:val="007A0EE7"/>
    <w:rsid w:val="007A0F91"/>
    <w:rsid w:val="007A163D"/>
    <w:rsid w:val="007A1E3B"/>
    <w:rsid w:val="007A6C81"/>
    <w:rsid w:val="007A6EF2"/>
    <w:rsid w:val="007A7341"/>
    <w:rsid w:val="007A7F34"/>
    <w:rsid w:val="007A7F88"/>
    <w:rsid w:val="007B07BE"/>
    <w:rsid w:val="007B0A30"/>
    <w:rsid w:val="007B0B36"/>
    <w:rsid w:val="007B2059"/>
    <w:rsid w:val="007B2E86"/>
    <w:rsid w:val="007B3632"/>
    <w:rsid w:val="007C0299"/>
    <w:rsid w:val="007C0D8A"/>
    <w:rsid w:val="007C17BB"/>
    <w:rsid w:val="007C5B67"/>
    <w:rsid w:val="007C6BA0"/>
    <w:rsid w:val="007C7525"/>
    <w:rsid w:val="007D1421"/>
    <w:rsid w:val="007D40D5"/>
    <w:rsid w:val="007D4F14"/>
    <w:rsid w:val="007D4F4F"/>
    <w:rsid w:val="007D649C"/>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790B"/>
    <w:rsid w:val="0083047E"/>
    <w:rsid w:val="00830F7B"/>
    <w:rsid w:val="0083248D"/>
    <w:rsid w:val="00834815"/>
    <w:rsid w:val="00835F67"/>
    <w:rsid w:val="008372DD"/>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3985"/>
    <w:rsid w:val="00863A20"/>
    <w:rsid w:val="00864A4C"/>
    <w:rsid w:val="0086550C"/>
    <w:rsid w:val="00867C11"/>
    <w:rsid w:val="0087025D"/>
    <w:rsid w:val="008704C2"/>
    <w:rsid w:val="00871D46"/>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6CB"/>
    <w:rsid w:val="008B59E2"/>
    <w:rsid w:val="008B5BD4"/>
    <w:rsid w:val="008B7F2A"/>
    <w:rsid w:val="008C0CC8"/>
    <w:rsid w:val="008C10A4"/>
    <w:rsid w:val="008C1866"/>
    <w:rsid w:val="008C2255"/>
    <w:rsid w:val="008C2E25"/>
    <w:rsid w:val="008C3096"/>
    <w:rsid w:val="008C4A2E"/>
    <w:rsid w:val="008C66AE"/>
    <w:rsid w:val="008D1DAA"/>
    <w:rsid w:val="008D2659"/>
    <w:rsid w:val="008D3154"/>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23BA"/>
    <w:rsid w:val="00913AFE"/>
    <w:rsid w:val="009174A4"/>
    <w:rsid w:val="009178A1"/>
    <w:rsid w:val="00917971"/>
    <w:rsid w:val="009207F5"/>
    <w:rsid w:val="00924637"/>
    <w:rsid w:val="00924F40"/>
    <w:rsid w:val="00926041"/>
    <w:rsid w:val="009300F5"/>
    <w:rsid w:val="00933CFB"/>
    <w:rsid w:val="009409D1"/>
    <w:rsid w:val="00940C23"/>
    <w:rsid w:val="00940C4C"/>
    <w:rsid w:val="0094137B"/>
    <w:rsid w:val="00941BC3"/>
    <w:rsid w:val="00945C9F"/>
    <w:rsid w:val="00945E13"/>
    <w:rsid w:val="00950795"/>
    <w:rsid w:val="00951625"/>
    <w:rsid w:val="00951A50"/>
    <w:rsid w:val="00951A68"/>
    <w:rsid w:val="009523F7"/>
    <w:rsid w:val="0095362D"/>
    <w:rsid w:val="009540E9"/>
    <w:rsid w:val="00954207"/>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0564"/>
    <w:rsid w:val="009822C1"/>
    <w:rsid w:val="00982AC1"/>
    <w:rsid w:val="00983358"/>
    <w:rsid w:val="00984161"/>
    <w:rsid w:val="00984F40"/>
    <w:rsid w:val="009857F9"/>
    <w:rsid w:val="0099174A"/>
    <w:rsid w:val="00991904"/>
    <w:rsid w:val="00992C8C"/>
    <w:rsid w:val="00993194"/>
    <w:rsid w:val="0099361D"/>
    <w:rsid w:val="0099570E"/>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54F2"/>
    <w:rsid w:val="009C5BFA"/>
    <w:rsid w:val="009C6B03"/>
    <w:rsid w:val="009D0F7F"/>
    <w:rsid w:val="009D2A0E"/>
    <w:rsid w:val="009D2CCB"/>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1FF2"/>
    <w:rsid w:val="00A032E2"/>
    <w:rsid w:val="00A05843"/>
    <w:rsid w:val="00A062FE"/>
    <w:rsid w:val="00A079AB"/>
    <w:rsid w:val="00A079D6"/>
    <w:rsid w:val="00A10909"/>
    <w:rsid w:val="00A10E9F"/>
    <w:rsid w:val="00A11A18"/>
    <w:rsid w:val="00A12EB3"/>
    <w:rsid w:val="00A14429"/>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5CA"/>
    <w:rsid w:val="00A67D47"/>
    <w:rsid w:val="00A71DEC"/>
    <w:rsid w:val="00A7284B"/>
    <w:rsid w:val="00A7757D"/>
    <w:rsid w:val="00A77BF7"/>
    <w:rsid w:val="00A77D13"/>
    <w:rsid w:val="00A84439"/>
    <w:rsid w:val="00A84841"/>
    <w:rsid w:val="00A852CF"/>
    <w:rsid w:val="00A85B4E"/>
    <w:rsid w:val="00A85D69"/>
    <w:rsid w:val="00A85FA7"/>
    <w:rsid w:val="00A86747"/>
    <w:rsid w:val="00A867FF"/>
    <w:rsid w:val="00A8785E"/>
    <w:rsid w:val="00A906C8"/>
    <w:rsid w:val="00A90F91"/>
    <w:rsid w:val="00A91717"/>
    <w:rsid w:val="00A92193"/>
    <w:rsid w:val="00A935D6"/>
    <w:rsid w:val="00A937DC"/>
    <w:rsid w:val="00A93B7B"/>
    <w:rsid w:val="00A93C88"/>
    <w:rsid w:val="00AA02EE"/>
    <w:rsid w:val="00AA138F"/>
    <w:rsid w:val="00AA1705"/>
    <w:rsid w:val="00AA31B1"/>
    <w:rsid w:val="00AA4AD0"/>
    <w:rsid w:val="00AA6B3C"/>
    <w:rsid w:val="00AA7215"/>
    <w:rsid w:val="00AB007E"/>
    <w:rsid w:val="00AB113F"/>
    <w:rsid w:val="00AB1EB9"/>
    <w:rsid w:val="00AB28BF"/>
    <w:rsid w:val="00AB29E9"/>
    <w:rsid w:val="00AB5B25"/>
    <w:rsid w:val="00AB62B6"/>
    <w:rsid w:val="00AB7D7C"/>
    <w:rsid w:val="00AC0148"/>
    <w:rsid w:val="00AC07D5"/>
    <w:rsid w:val="00AC0912"/>
    <w:rsid w:val="00AC1855"/>
    <w:rsid w:val="00AC1E8E"/>
    <w:rsid w:val="00AC4114"/>
    <w:rsid w:val="00AC71C3"/>
    <w:rsid w:val="00AD06BA"/>
    <w:rsid w:val="00AD15A3"/>
    <w:rsid w:val="00AD2347"/>
    <w:rsid w:val="00AD2AB7"/>
    <w:rsid w:val="00AD44F4"/>
    <w:rsid w:val="00AD5C53"/>
    <w:rsid w:val="00AD653F"/>
    <w:rsid w:val="00AD69A3"/>
    <w:rsid w:val="00AE05EC"/>
    <w:rsid w:val="00AE0E6B"/>
    <w:rsid w:val="00AE12E2"/>
    <w:rsid w:val="00AE1E4B"/>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755"/>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2E90"/>
    <w:rsid w:val="00B43053"/>
    <w:rsid w:val="00B43366"/>
    <w:rsid w:val="00B44EA3"/>
    <w:rsid w:val="00B474AF"/>
    <w:rsid w:val="00B51088"/>
    <w:rsid w:val="00B54DCB"/>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A36"/>
    <w:rsid w:val="00B84C01"/>
    <w:rsid w:val="00B85617"/>
    <w:rsid w:val="00B867C4"/>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4D95"/>
    <w:rsid w:val="00BB63C7"/>
    <w:rsid w:val="00BB7B9A"/>
    <w:rsid w:val="00BC06CE"/>
    <w:rsid w:val="00BC0DE5"/>
    <w:rsid w:val="00BC1DF5"/>
    <w:rsid w:val="00BC50FB"/>
    <w:rsid w:val="00BC6C79"/>
    <w:rsid w:val="00BC6CE6"/>
    <w:rsid w:val="00BC76D2"/>
    <w:rsid w:val="00BD13F0"/>
    <w:rsid w:val="00BD24AA"/>
    <w:rsid w:val="00BD2BF4"/>
    <w:rsid w:val="00BD4B93"/>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089"/>
    <w:rsid w:val="00C001A5"/>
    <w:rsid w:val="00C0188F"/>
    <w:rsid w:val="00C01A76"/>
    <w:rsid w:val="00C05076"/>
    <w:rsid w:val="00C05DA7"/>
    <w:rsid w:val="00C07EE9"/>
    <w:rsid w:val="00C1033F"/>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09E6"/>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4D9B"/>
    <w:rsid w:val="00C7534F"/>
    <w:rsid w:val="00C75DE0"/>
    <w:rsid w:val="00C779D9"/>
    <w:rsid w:val="00C77E05"/>
    <w:rsid w:val="00C80F6D"/>
    <w:rsid w:val="00C87D6E"/>
    <w:rsid w:val="00C935C4"/>
    <w:rsid w:val="00C95E59"/>
    <w:rsid w:val="00C96F35"/>
    <w:rsid w:val="00C97C0D"/>
    <w:rsid w:val="00CA23C3"/>
    <w:rsid w:val="00CA4D66"/>
    <w:rsid w:val="00CA5466"/>
    <w:rsid w:val="00CA6CFE"/>
    <w:rsid w:val="00CA7142"/>
    <w:rsid w:val="00CB0C8A"/>
    <w:rsid w:val="00CB13C2"/>
    <w:rsid w:val="00CB2181"/>
    <w:rsid w:val="00CB2AE5"/>
    <w:rsid w:val="00CB421A"/>
    <w:rsid w:val="00CB4525"/>
    <w:rsid w:val="00CB652A"/>
    <w:rsid w:val="00CC00E7"/>
    <w:rsid w:val="00CC0A62"/>
    <w:rsid w:val="00CC0C92"/>
    <w:rsid w:val="00CC2CEF"/>
    <w:rsid w:val="00CC35F9"/>
    <w:rsid w:val="00CC4C10"/>
    <w:rsid w:val="00CC66FF"/>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38CD"/>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2A98"/>
    <w:rsid w:val="00D358FC"/>
    <w:rsid w:val="00D37D6A"/>
    <w:rsid w:val="00D37D9B"/>
    <w:rsid w:val="00D37F36"/>
    <w:rsid w:val="00D431A4"/>
    <w:rsid w:val="00D4360C"/>
    <w:rsid w:val="00D44CBE"/>
    <w:rsid w:val="00D50296"/>
    <w:rsid w:val="00D52584"/>
    <w:rsid w:val="00D53082"/>
    <w:rsid w:val="00D5328A"/>
    <w:rsid w:val="00D537F3"/>
    <w:rsid w:val="00D543DC"/>
    <w:rsid w:val="00D57409"/>
    <w:rsid w:val="00D6392B"/>
    <w:rsid w:val="00D63BA9"/>
    <w:rsid w:val="00D648E8"/>
    <w:rsid w:val="00D6642F"/>
    <w:rsid w:val="00D672CC"/>
    <w:rsid w:val="00D67B2E"/>
    <w:rsid w:val="00D708B6"/>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922"/>
    <w:rsid w:val="00D93B9A"/>
    <w:rsid w:val="00D93C36"/>
    <w:rsid w:val="00D94305"/>
    <w:rsid w:val="00D95774"/>
    <w:rsid w:val="00D9594B"/>
    <w:rsid w:val="00D95AB3"/>
    <w:rsid w:val="00D96A4A"/>
    <w:rsid w:val="00DA35A4"/>
    <w:rsid w:val="00DA3906"/>
    <w:rsid w:val="00DA49A3"/>
    <w:rsid w:val="00DA4F48"/>
    <w:rsid w:val="00DA5047"/>
    <w:rsid w:val="00DA5CFB"/>
    <w:rsid w:val="00DA6DA2"/>
    <w:rsid w:val="00DA6E95"/>
    <w:rsid w:val="00DA71A1"/>
    <w:rsid w:val="00DB106B"/>
    <w:rsid w:val="00DB3769"/>
    <w:rsid w:val="00DB3C44"/>
    <w:rsid w:val="00DB6929"/>
    <w:rsid w:val="00DB7327"/>
    <w:rsid w:val="00DB7F3F"/>
    <w:rsid w:val="00DC357B"/>
    <w:rsid w:val="00DC3AF0"/>
    <w:rsid w:val="00DC4F5D"/>
    <w:rsid w:val="00DC6D5F"/>
    <w:rsid w:val="00DD10BC"/>
    <w:rsid w:val="00DD28AA"/>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330"/>
    <w:rsid w:val="00E15DD1"/>
    <w:rsid w:val="00E17575"/>
    <w:rsid w:val="00E202F3"/>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9A4"/>
    <w:rsid w:val="00E72F9F"/>
    <w:rsid w:val="00E73CA5"/>
    <w:rsid w:val="00E76657"/>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2002"/>
    <w:rsid w:val="00EA52E5"/>
    <w:rsid w:val="00EB0082"/>
    <w:rsid w:val="00EB18AF"/>
    <w:rsid w:val="00EB328D"/>
    <w:rsid w:val="00EB352C"/>
    <w:rsid w:val="00EB626F"/>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23F"/>
    <w:rsid w:val="00EF44C3"/>
    <w:rsid w:val="00EF60B2"/>
    <w:rsid w:val="00EF7CF0"/>
    <w:rsid w:val="00F002CF"/>
    <w:rsid w:val="00F018BC"/>
    <w:rsid w:val="00F01A4A"/>
    <w:rsid w:val="00F0223B"/>
    <w:rsid w:val="00F037A5"/>
    <w:rsid w:val="00F04E3F"/>
    <w:rsid w:val="00F07DF6"/>
    <w:rsid w:val="00F11B8C"/>
    <w:rsid w:val="00F1246F"/>
    <w:rsid w:val="00F133F7"/>
    <w:rsid w:val="00F14475"/>
    <w:rsid w:val="00F15697"/>
    <w:rsid w:val="00F15932"/>
    <w:rsid w:val="00F15FA8"/>
    <w:rsid w:val="00F17588"/>
    <w:rsid w:val="00F1759F"/>
    <w:rsid w:val="00F17D61"/>
    <w:rsid w:val="00F22ACA"/>
    <w:rsid w:val="00F230AA"/>
    <w:rsid w:val="00F247EB"/>
    <w:rsid w:val="00F24F0A"/>
    <w:rsid w:val="00F2619E"/>
    <w:rsid w:val="00F26BB8"/>
    <w:rsid w:val="00F26F84"/>
    <w:rsid w:val="00F31821"/>
    <w:rsid w:val="00F32383"/>
    <w:rsid w:val="00F33C10"/>
    <w:rsid w:val="00F34077"/>
    <w:rsid w:val="00F35C38"/>
    <w:rsid w:val="00F36BBD"/>
    <w:rsid w:val="00F36FAB"/>
    <w:rsid w:val="00F3795D"/>
    <w:rsid w:val="00F40BAF"/>
    <w:rsid w:val="00F42CD3"/>
    <w:rsid w:val="00F4552E"/>
    <w:rsid w:val="00F45BB8"/>
    <w:rsid w:val="00F47580"/>
    <w:rsid w:val="00F5082B"/>
    <w:rsid w:val="00F513A1"/>
    <w:rsid w:val="00F55BC0"/>
    <w:rsid w:val="00F6055A"/>
    <w:rsid w:val="00F60E87"/>
    <w:rsid w:val="00F619E0"/>
    <w:rsid w:val="00F61E84"/>
    <w:rsid w:val="00F63C0C"/>
    <w:rsid w:val="00F63F1A"/>
    <w:rsid w:val="00F6494C"/>
    <w:rsid w:val="00F65D60"/>
    <w:rsid w:val="00F65E79"/>
    <w:rsid w:val="00F66BF8"/>
    <w:rsid w:val="00F672E9"/>
    <w:rsid w:val="00F67EB4"/>
    <w:rsid w:val="00F7021C"/>
    <w:rsid w:val="00F705D6"/>
    <w:rsid w:val="00F714D1"/>
    <w:rsid w:val="00F722BE"/>
    <w:rsid w:val="00F72E29"/>
    <w:rsid w:val="00F75827"/>
    <w:rsid w:val="00F806C0"/>
    <w:rsid w:val="00F80960"/>
    <w:rsid w:val="00F80E40"/>
    <w:rsid w:val="00F81655"/>
    <w:rsid w:val="00F82ACF"/>
    <w:rsid w:val="00F8524C"/>
    <w:rsid w:val="00F877B1"/>
    <w:rsid w:val="00F902A1"/>
    <w:rsid w:val="00F92B28"/>
    <w:rsid w:val="00F93FDE"/>
    <w:rsid w:val="00F94D36"/>
    <w:rsid w:val="00F95577"/>
    <w:rsid w:val="00FA03EB"/>
    <w:rsid w:val="00FA0CE7"/>
    <w:rsid w:val="00FA2773"/>
    <w:rsid w:val="00FA2BFA"/>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5E54"/>
    <w:rsid w:val="00FC6A1E"/>
    <w:rsid w:val="00FD0639"/>
    <w:rsid w:val="00FD3767"/>
    <w:rsid w:val="00FD58DB"/>
    <w:rsid w:val="00FD68DA"/>
    <w:rsid w:val="00FD7D67"/>
    <w:rsid w:val="00FE125B"/>
    <w:rsid w:val="00FE19B8"/>
    <w:rsid w:val="00FE260B"/>
    <w:rsid w:val="00FE2BA9"/>
    <w:rsid w:val="00FE31EF"/>
    <w:rsid w:val="00FE3BEA"/>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6159"/>
    <w:rPr>
      <w:rFonts w:ascii="Arial" w:eastAsia="Times New Roman" w:hAnsi="Arial"/>
      <w:sz w:val="24"/>
      <w:szCs w:val="24"/>
    </w:rPr>
  </w:style>
  <w:style w:type="paragraph" w:styleId="Nagwek1">
    <w:name w:val="heading 1"/>
    <w:basedOn w:val="Normalny"/>
    <w:next w:val="Normalny"/>
    <w:link w:val="Nagwek1Znak"/>
    <w:autoRedefine/>
    <w:uiPriority w:val="99"/>
    <w:qFormat/>
    <w:rsid w:val="005B335F"/>
    <w:pPr>
      <w:keepNext/>
      <w:keepLines/>
      <w:numPr>
        <w:numId w:val="5"/>
      </w:numPr>
      <w:spacing w:before="480" w:after="320" w:line="360" w:lineRule="auto"/>
      <w:ind w:left="357" w:hanging="357"/>
      <w:outlineLvl w:val="0"/>
    </w:pPr>
    <w:rPr>
      <w:b/>
      <w:bCs/>
      <w:szCs w:val="28"/>
    </w:rPr>
  </w:style>
  <w:style w:type="paragraph" w:styleId="Nagwek2">
    <w:name w:val="heading 2"/>
    <w:basedOn w:val="Normalny"/>
    <w:next w:val="Normalny"/>
    <w:link w:val="Nagwek2Znak"/>
    <w:autoRedefine/>
    <w:qFormat/>
    <w:locked/>
    <w:rsid w:val="005B335F"/>
    <w:pPr>
      <w:keepNext/>
      <w:keepLines/>
      <w:spacing w:before="40" w:after="320" w:line="360" w:lineRule="auto"/>
      <w:outlineLvl w:val="1"/>
    </w:pPr>
    <w:rPr>
      <w:rFonts w:eastAsiaTheme="majorEastAsia" w:cstheme="majorBidi"/>
      <w:szCs w:val="26"/>
    </w:rPr>
  </w:style>
  <w:style w:type="paragraph" w:styleId="Nagwek3">
    <w:name w:val="heading 3"/>
    <w:basedOn w:val="Normalny"/>
    <w:next w:val="Normalny"/>
    <w:link w:val="Nagwek3Znak"/>
    <w:autoRedefine/>
    <w:qFormat/>
    <w:locked/>
    <w:rsid w:val="005B335F"/>
    <w:pPr>
      <w:keepNext/>
      <w:keepLines/>
      <w:spacing w:before="40"/>
      <w:outlineLvl w:val="2"/>
    </w:pPr>
    <w:rPr>
      <w:rFonts w:eastAsiaTheme="majorEastAsia" w:cstheme="majorBidi"/>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B335F"/>
    <w:rPr>
      <w:rFonts w:ascii="Arial" w:eastAsia="Times New Roman" w:hAnsi="Arial"/>
      <w:b/>
      <w:bCs/>
      <w:sz w:val="24"/>
      <w:szCs w:val="28"/>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eastAsia="Calibri"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5B335F"/>
    <w:rPr>
      <w:rFonts w:ascii="Arial" w:eastAsiaTheme="majorEastAsia" w:hAnsi="Arial" w:cstheme="majorBidi"/>
      <w:sz w:val="24"/>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semiHidden/>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semiHidden/>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semiHidden/>
    <w:rsid w:val="005B335F"/>
    <w:rPr>
      <w:rFonts w:ascii="Arial Unicode MS" w:eastAsia="Arial Unicode MS" w:hAnsi="Arial Unicode MS"/>
      <w:sz w:val="20"/>
      <w:szCs w:val="18"/>
      <w:lang w:val="x-none" w:eastAsia="en-US"/>
    </w:rPr>
  </w:style>
  <w:style w:type="character" w:customStyle="1" w:styleId="TATabelatrescZnak">
    <w:name w:val="TA_Tabela_tresc Znak"/>
    <w:link w:val="TATabelatresc"/>
    <w:semiHidden/>
    <w:rsid w:val="005B335F"/>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semiHidden/>
    <w:qFormat/>
    <w:rsid w:val="00010E86"/>
    <w:pPr>
      <w:numPr>
        <w:numId w:val="3"/>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semiHidden/>
    <w:rsid w:val="005B335F"/>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semiHidden/>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semiHidden/>
    <w:rsid w:val="005B335F"/>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semiHidden/>
    <w:qFormat/>
    <w:rsid w:val="00010E86"/>
    <w:pPr>
      <w:jc w:val="center"/>
    </w:pPr>
  </w:style>
  <w:style w:type="character" w:customStyle="1" w:styleId="TATabelaNaglowekZnak">
    <w:name w:val="TA_Tabela_Naglowek Znak"/>
    <w:link w:val="TATabelaNaglowek"/>
    <w:semiHidden/>
    <w:rsid w:val="005B335F"/>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4"/>
      </w:numPr>
    </w:pPr>
  </w:style>
  <w:style w:type="character" w:customStyle="1" w:styleId="Nagwek3Znak">
    <w:name w:val="Nagłówek 3 Znak"/>
    <w:basedOn w:val="Domylnaczcionkaakapitu"/>
    <w:link w:val="Nagwek3"/>
    <w:rsid w:val="005B335F"/>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23081723">
      <w:bodyDiv w:val="1"/>
      <w:marLeft w:val="0"/>
      <w:marRight w:val="0"/>
      <w:marTop w:val="0"/>
      <w:marBottom w:val="0"/>
      <w:divBdr>
        <w:top w:val="none" w:sz="0" w:space="0" w:color="auto"/>
        <w:left w:val="none" w:sz="0" w:space="0" w:color="auto"/>
        <w:bottom w:val="none" w:sz="0" w:space="0" w:color="auto"/>
        <w:right w:val="none" w:sz="0" w:space="0" w:color="auto"/>
      </w:divBdr>
    </w:div>
    <w:div w:id="1046219773">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F1D38-BB5C-463D-9E5B-6D1985D4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3684</Words>
  <Characters>24665</Characters>
  <Application>Microsoft Office Word</Application>
  <DocSecurity>0</DocSecurity>
  <Lines>205</Lines>
  <Paragraphs>56</Paragraphs>
  <ScaleCrop>false</ScaleCrop>
  <HeadingPairs>
    <vt:vector size="2" baseType="variant">
      <vt:variant>
        <vt:lpstr>Tytuł</vt:lpstr>
      </vt:variant>
      <vt:variant>
        <vt:i4>1</vt:i4>
      </vt:variant>
    </vt:vector>
  </HeadingPairs>
  <TitlesOfParts>
    <vt:vector size="1" baseType="lpstr">
      <vt:lpstr>Załącznik nr 9a ANALIZA ODDZIAŁYWANIA NA ŚRODOWISKO, Z UWZGLĘDNIENIEM ZASADY „NIE CZYŃ ZNACZĄCEJ SZKODY” (ZASADY DNSH)</vt:lpstr>
    </vt:vector>
  </TitlesOfParts>
  <Company>Microsoft</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8a ANALIZA ODDZIAŁYWANIA NA ŚRODOWISKO, Z UWZGLĘDNIENIEM ZASADY „NIE CZYŃ ZNACZĄCEJ SZKODY” (ZASADY DNSH)</dc:title>
  <dc:creator>Agata Kiszałkiewicz</dc:creator>
  <cp:lastModifiedBy>Aleksandra Olejnik</cp:lastModifiedBy>
  <cp:revision>8</cp:revision>
  <cp:lastPrinted>2021-08-31T09:29:00Z</cp:lastPrinted>
  <dcterms:created xsi:type="dcterms:W3CDTF">2023-05-26T07:49:00Z</dcterms:created>
  <dcterms:modified xsi:type="dcterms:W3CDTF">2024-04-05T06:03:00Z</dcterms:modified>
</cp:coreProperties>
</file>